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D939BD" w:rsidP="00864C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212251" w:rsidRDefault="00E14370" w:rsidP="00864CA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6E5B98">
              <w:rPr>
                <w:lang w:val="sr-Cyrl-CS"/>
              </w:rPr>
              <w:t>922</w:t>
            </w:r>
            <w:r w:rsidR="003A5D2F">
              <w:rPr>
                <w:lang w:val="sr-Cyrl-CS"/>
              </w:rPr>
              <w:t>-</w:t>
            </w:r>
            <w:r w:rsidR="006F1841">
              <w:rPr>
                <w:lang w:val="sr-Cyrl-CS"/>
              </w:rPr>
              <w:t>06-7</w:t>
            </w:r>
            <w:r w:rsidR="00284883">
              <w:rPr>
                <w:lang w:val="sr-Cyrl-CS"/>
              </w:rPr>
              <w:t xml:space="preserve"> </w:t>
            </w:r>
            <w:r w:rsidR="00F43543">
              <w:rPr>
                <w:lang w:val="sr-Cyrl-CS"/>
              </w:rPr>
              <w:t>/</w:t>
            </w:r>
            <w:r w:rsidR="003109AC">
              <w:rPr>
                <w:lang w:val="sr-Cyrl-CS"/>
              </w:rPr>
              <w:t xml:space="preserve"> </w:t>
            </w:r>
            <w:r w:rsidR="00212251">
              <w:rPr>
                <w:lang w:val="sr-Latn-CS"/>
              </w:rPr>
              <w:t>2016-01</w:t>
            </w:r>
          </w:p>
          <w:p w:rsidR="00E3596B" w:rsidRPr="00EE464F" w:rsidRDefault="00E3596B" w:rsidP="008E178F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6E5B98">
              <w:rPr>
                <w:lang w:val="sr-Latn-CS"/>
              </w:rPr>
              <w:t xml:space="preserve"> </w:t>
            </w:r>
            <w:r w:rsidR="00284883">
              <w:rPr>
                <w:lang w:val="sr-Cyrl-CS"/>
              </w:rPr>
              <w:t>12.12</w:t>
            </w:r>
            <w:r w:rsidR="00212251">
              <w:rPr>
                <w:lang w:val="sr-Latn-CS"/>
              </w:rPr>
              <w:t>.2016.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4D4ABE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F44823" w:rsidRDefault="00DF7D1E" w:rsidP="00FA6A81">
      <w:pPr>
        <w:jc w:val="center"/>
        <w:rPr>
          <w:b/>
          <w:i/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  <w:r w:rsidR="00F44823">
        <w:rPr>
          <w:b/>
          <w:i/>
          <w:sz w:val="20"/>
          <w:szCs w:val="20"/>
          <w:lang w:val="en-US"/>
        </w:rPr>
        <w:t>,email piokrug@mts.rs</w:t>
      </w:r>
    </w:p>
    <w:p w:rsidR="003E434B" w:rsidRDefault="003E434B" w:rsidP="00FA6A81">
      <w:pPr>
        <w:jc w:val="center"/>
        <w:rPr>
          <w:b/>
          <w:i/>
          <w:sz w:val="20"/>
          <w:szCs w:val="20"/>
          <w:lang w:val="sr-Cyrl-CS"/>
        </w:rPr>
      </w:pPr>
    </w:p>
    <w:p w:rsidR="00E17895" w:rsidRDefault="00E17895" w:rsidP="00FA6A81">
      <w:pPr>
        <w:jc w:val="center"/>
        <w:rPr>
          <w:b/>
          <w:i/>
          <w:sz w:val="20"/>
          <w:szCs w:val="20"/>
          <w:lang w:val="sr-Cyrl-CS"/>
        </w:rPr>
      </w:pPr>
    </w:p>
    <w:p w:rsidR="00E17895" w:rsidRDefault="00E17895" w:rsidP="00FA6A81">
      <w:pPr>
        <w:jc w:val="center"/>
        <w:rPr>
          <w:b/>
          <w:i/>
          <w:sz w:val="20"/>
          <w:szCs w:val="20"/>
          <w:lang w:val="sr-Cyrl-CS"/>
        </w:rPr>
      </w:pPr>
    </w:p>
    <w:p w:rsidR="00E17895" w:rsidRPr="00E17895" w:rsidRDefault="00E17895" w:rsidP="00FA6A81">
      <w:pPr>
        <w:jc w:val="center"/>
        <w:rPr>
          <w:b/>
          <w:i/>
          <w:sz w:val="20"/>
          <w:szCs w:val="20"/>
          <w:lang w:val="sr-Cyrl-CS"/>
        </w:rPr>
      </w:pP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8"/>
          <w:szCs w:val="28"/>
          <w:lang w:val="sr-Cyrl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З А П И С Н И К </w:t>
      </w: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Са седнице Савета округа </w:t>
      </w:r>
    </w:p>
    <w:p w:rsidR="000B39B1" w:rsidRPr="001048B7" w:rsidRDefault="000B39B1" w:rsidP="000B39B1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048B7">
        <w:rPr>
          <w:rFonts w:ascii="Calibri" w:hAnsi="Calibri"/>
          <w:b/>
          <w:sz w:val="28"/>
          <w:szCs w:val="28"/>
          <w:lang w:val="sr-Cyrl-CS"/>
        </w:rPr>
        <w:t xml:space="preserve">одржане </w:t>
      </w:r>
      <w:r w:rsidR="00050DC0">
        <w:rPr>
          <w:rFonts w:ascii="Calibri" w:hAnsi="Calibri"/>
          <w:b/>
          <w:sz w:val="28"/>
          <w:szCs w:val="28"/>
          <w:lang w:val="sr-Cyrl-CS"/>
        </w:rPr>
        <w:t>12.12.</w:t>
      </w:r>
      <w:r w:rsidRPr="001048B7">
        <w:rPr>
          <w:rFonts w:ascii="Calibri" w:hAnsi="Calibri"/>
          <w:b/>
          <w:sz w:val="28"/>
          <w:szCs w:val="28"/>
          <w:lang w:val="sr-Latn-CS"/>
        </w:rPr>
        <w:t>201</w:t>
      </w:r>
      <w:r w:rsidRPr="001048B7">
        <w:rPr>
          <w:rFonts w:ascii="Calibri" w:hAnsi="Calibri"/>
          <w:b/>
          <w:sz w:val="28"/>
          <w:szCs w:val="28"/>
          <w:lang w:val="sr-Cyrl-CS"/>
        </w:rPr>
        <w:t>6</w:t>
      </w:r>
      <w:r w:rsidRPr="001048B7">
        <w:rPr>
          <w:rFonts w:ascii="Calibri" w:hAnsi="Calibri"/>
          <w:b/>
          <w:sz w:val="28"/>
          <w:szCs w:val="28"/>
          <w:lang w:val="sr-Latn-CS"/>
        </w:rPr>
        <w:t>.</w:t>
      </w:r>
      <w:r w:rsidRPr="001048B7">
        <w:rPr>
          <w:rFonts w:ascii="Calibri" w:hAnsi="Calibri"/>
          <w:b/>
          <w:sz w:val="28"/>
          <w:szCs w:val="28"/>
          <w:lang w:val="sr-Cyrl-CS"/>
        </w:rPr>
        <w:t>године са почетком у 10</w:t>
      </w:r>
      <w:r w:rsidRPr="001048B7">
        <w:rPr>
          <w:rFonts w:ascii="Calibri" w:hAnsi="Calibri"/>
          <w:b/>
          <w:sz w:val="28"/>
          <w:szCs w:val="28"/>
          <w:u w:val="single"/>
          <w:vertAlign w:val="superscript"/>
          <w:lang w:val="sr-Latn-CS"/>
        </w:rPr>
        <w:t>00</w:t>
      </w:r>
      <w:r w:rsidRPr="001048B7">
        <w:rPr>
          <w:rFonts w:ascii="Calibri" w:hAnsi="Calibri"/>
          <w:b/>
          <w:sz w:val="28"/>
          <w:szCs w:val="28"/>
          <w:lang w:val="sr-Cyrl-CS"/>
        </w:rPr>
        <w:t xml:space="preserve"> сати,</w:t>
      </w:r>
    </w:p>
    <w:p w:rsidR="000B39B1" w:rsidRPr="001048B7" w:rsidRDefault="000B39B1" w:rsidP="000B39B1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048B7">
        <w:rPr>
          <w:rFonts w:ascii="Calibri" w:hAnsi="Calibri"/>
          <w:b/>
          <w:sz w:val="28"/>
          <w:szCs w:val="28"/>
          <w:lang w:val="sr-Cyrl-CS"/>
        </w:rPr>
        <w:t>у просторијама Пиротског управног округа</w:t>
      </w: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jc w:val="center"/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rPr>
          <w:rFonts w:ascii="Calibri" w:hAnsi="Calibri"/>
          <w:b/>
          <w:sz w:val="20"/>
          <w:szCs w:val="20"/>
          <w:lang w:val="sr-Cyrl-CS"/>
        </w:rPr>
      </w:pPr>
      <w:r w:rsidRPr="001048B7">
        <w:rPr>
          <w:rFonts w:ascii="Calibri" w:hAnsi="Calibri"/>
          <w:b/>
          <w:sz w:val="20"/>
          <w:szCs w:val="20"/>
          <w:lang w:val="sr-Cyrl-CS"/>
        </w:rPr>
        <w:t xml:space="preserve">    </w:t>
      </w:r>
    </w:p>
    <w:p w:rsidR="000B39B1" w:rsidRDefault="000B39B1" w:rsidP="000B39B1">
      <w:pPr>
        <w:rPr>
          <w:rFonts w:ascii="Calibri" w:hAnsi="Calibri"/>
          <w:b/>
          <w:i/>
          <w:sz w:val="28"/>
          <w:szCs w:val="28"/>
          <w:lang w:val="sr-Cyrl-CS"/>
        </w:rPr>
      </w:pPr>
      <w:r w:rsidRPr="001048B7">
        <w:rPr>
          <w:rFonts w:ascii="Calibri" w:hAnsi="Calibri"/>
          <w:b/>
          <w:i/>
          <w:sz w:val="28"/>
          <w:szCs w:val="28"/>
          <w:lang w:val="sr-Cyrl-CS"/>
        </w:rPr>
        <w:t xml:space="preserve">   Дневни ред:</w:t>
      </w:r>
    </w:p>
    <w:p w:rsidR="00C35558" w:rsidRDefault="00C35558" w:rsidP="000B39B1">
      <w:pPr>
        <w:rPr>
          <w:rFonts w:ascii="Calibri" w:hAnsi="Calibri"/>
          <w:b/>
          <w:i/>
          <w:sz w:val="28"/>
          <w:szCs w:val="28"/>
          <w:lang w:val="sr-Cyrl-CS"/>
        </w:rPr>
      </w:pPr>
    </w:p>
    <w:p w:rsidR="00C35558" w:rsidRDefault="00C35558" w:rsidP="000B39B1">
      <w:pPr>
        <w:rPr>
          <w:rFonts w:ascii="Calibri" w:hAnsi="Calibri"/>
          <w:b/>
          <w:i/>
          <w:sz w:val="28"/>
          <w:szCs w:val="28"/>
          <w:lang w:val="sr-Cyrl-CS"/>
        </w:rPr>
      </w:pPr>
    </w:p>
    <w:p w:rsidR="00C35558" w:rsidRPr="00C35558" w:rsidRDefault="00C35558" w:rsidP="000B39B1">
      <w:pPr>
        <w:rPr>
          <w:rFonts w:ascii="Calibri" w:hAnsi="Calibri"/>
          <w:b/>
          <w:i/>
          <w:sz w:val="32"/>
          <w:szCs w:val="32"/>
          <w:lang w:val="sr-Cyrl-CS"/>
        </w:rPr>
      </w:pPr>
      <w:r w:rsidRPr="00C35558">
        <w:rPr>
          <w:rFonts w:ascii="Calibri" w:hAnsi="Calibri"/>
          <w:b/>
          <w:i/>
          <w:sz w:val="32"/>
          <w:szCs w:val="32"/>
          <w:lang w:val="sr-Cyrl-CS"/>
        </w:rPr>
        <w:t xml:space="preserve">   1. Примена Закона о о</w:t>
      </w:r>
      <w:r w:rsidR="00CF19A3">
        <w:rPr>
          <w:rFonts w:ascii="Calibri" w:hAnsi="Calibri"/>
          <w:b/>
          <w:i/>
          <w:sz w:val="32"/>
          <w:szCs w:val="32"/>
          <w:lang w:val="sr-Cyrl-CS"/>
        </w:rPr>
        <w:t>з</w:t>
      </w:r>
      <w:r w:rsidRPr="00C35558">
        <w:rPr>
          <w:rFonts w:ascii="Calibri" w:hAnsi="Calibri"/>
          <w:b/>
          <w:i/>
          <w:sz w:val="32"/>
          <w:szCs w:val="32"/>
          <w:lang w:val="sr-Cyrl-CS"/>
        </w:rPr>
        <w:t>акоњењу;</w:t>
      </w:r>
    </w:p>
    <w:p w:rsidR="006F13F1" w:rsidRPr="00C35558" w:rsidRDefault="00C35558" w:rsidP="000B39B1">
      <w:pPr>
        <w:rPr>
          <w:rFonts w:ascii="Calibri" w:hAnsi="Calibri"/>
          <w:b/>
          <w:i/>
          <w:sz w:val="32"/>
          <w:szCs w:val="32"/>
          <w:lang w:val="sr-Cyrl-CS"/>
        </w:rPr>
      </w:pPr>
      <w:r w:rsidRPr="00C35558">
        <w:rPr>
          <w:rFonts w:ascii="Calibri" w:hAnsi="Calibri"/>
          <w:b/>
          <w:i/>
          <w:sz w:val="32"/>
          <w:szCs w:val="32"/>
          <w:lang w:val="sr-Cyrl-CS"/>
        </w:rPr>
        <w:t xml:space="preserve">  2. Рад инспекцијских служби;</w:t>
      </w:r>
    </w:p>
    <w:p w:rsidR="00C35558" w:rsidRPr="001048B7" w:rsidRDefault="00C35558" w:rsidP="000B39B1">
      <w:pPr>
        <w:rPr>
          <w:rFonts w:ascii="Calibri" w:hAnsi="Calibri"/>
          <w:b/>
          <w:i/>
          <w:sz w:val="28"/>
          <w:szCs w:val="28"/>
          <w:lang w:val="sr-Cyrl-CS"/>
        </w:rPr>
      </w:pPr>
      <w:r w:rsidRPr="00C35558">
        <w:rPr>
          <w:rFonts w:ascii="Calibri" w:hAnsi="Calibri"/>
          <w:b/>
          <w:i/>
          <w:sz w:val="32"/>
          <w:szCs w:val="32"/>
          <w:lang w:val="sr-Cyrl-CS"/>
        </w:rPr>
        <w:t xml:space="preserve">  3. Разно</w:t>
      </w:r>
      <w:r>
        <w:rPr>
          <w:rFonts w:ascii="Calibri" w:hAnsi="Calibri"/>
          <w:b/>
          <w:i/>
          <w:sz w:val="28"/>
          <w:szCs w:val="28"/>
          <w:lang w:val="sr-Cyrl-CS"/>
        </w:rPr>
        <w:t xml:space="preserve">. </w:t>
      </w:r>
    </w:p>
    <w:p w:rsidR="000B39B1" w:rsidRPr="001048B7" w:rsidRDefault="000B39B1" w:rsidP="000B39B1">
      <w:pPr>
        <w:rPr>
          <w:rFonts w:ascii="Calibri" w:hAnsi="Calibri"/>
          <w:b/>
          <w:i/>
          <w:sz w:val="20"/>
          <w:szCs w:val="20"/>
          <w:lang w:val="sr-Latn-CS"/>
        </w:rPr>
      </w:pPr>
    </w:p>
    <w:p w:rsidR="000B39B1" w:rsidRPr="001048B7" w:rsidRDefault="000B39B1" w:rsidP="000B39B1">
      <w:pPr>
        <w:rPr>
          <w:rFonts w:ascii="Calibri" w:hAnsi="Calibri"/>
          <w:b/>
          <w:bCs/>
          <w:sz w:val="28"/>
          <w:lang w:val="sr-Cyrl-RS"/>
        </w:rPr>
      </w:pPr>
      <w:r w:rsidRPr="001048B7">
        <w:rPr>
          <w:rFonts w:ascii="Calibri" w:hAnsi="Calibri"/>
          <w:b/>
          <w:bCs/>
          <w:sz w:val="28"/>
        </w:rPr>
        <w:tab/>
      </w:r>
    </w:p>
    <w:p w:rsidR="000B39B1" w:rsidRPr="001048B7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Седници Савета присуствовали су:  </w:t>
      </w:r>
    </w:p>
    <w:p w:rsidR="000B39B1" w:rsidRPr="001048B7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    председник Савета округа-  Драгана Тончић,</w:t>
      </w: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-    градоначелник града Пирота- Владан Васић,</w:t>
      </w:r>
    </w:p>
    <w:p w:rsidR="000B39B1" w:rsidRPr="001048B7" w:rsidRDefault="000B39B1" w:rsidP="000B39B1">
      <w:pPr>
        <w:rPr>
          <w:rFonts w:ascii="Calibri" w:hAnsi="Calibri"/>
          <w:b/>
          <w:bCs/>
          <w:sz w:val="28"/>
          <w:szCs w:val="20"/>
          <w:lang w:val="sr-Latn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 xml:space="preserve">-    </w:t>
      </w:r>
      <w:r w:rsidRPr="001048B7">
        <w:rPr>
          <w:rFonts w:ascii="Calibri" w:hAnsi="Calibri"/>
          <w:b/>
          <w:bCs/>
          <w:sz w:val="28"/>
          <w:szCs w:val="28"/>
          <w:lang w:val="sr-Cyrl-CS"/>
        </w:rPr>
        <w:t>председник  Општине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Бела Паланака- Горан Миљковић,</w:t>
      </w: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-   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помоћник </w:t>
      </w:r>
      <w:r w:rsidRPr="001048B7">
        <w:rPr>
          <w:rFonts w:ascii="Calibri" w:hAnsi="Calibri"/>
          <w:b/>
          <w:bCs/>
          <w:sz w:val="28"/>
          <w:szCs w:val="28"/>
          <w:lang w:val="sr-Cyrl-CS"/>
        </w:rPr>
        <w:t>председник</w:t>
      </w:r>
      <w:r>
        <w:rPr>
          <w:rFonts w:ascii="Calibri" w:hAnsi="Calibri"/>
          <w:b/>
          <w:bCs/>
          <w:sz w:val="28"/>
          <w:szCs w:val="28"/>
          <w:lang w:val="sr-Cyrl-CS"/>
        </w:rPr>
        <w:t>а</w:t>
      </w: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  Општине Димитровград- </w:t>
      </w:r>
      <w:r>
        <w:rPr>
          <w:rFonts w:ascii="Calibri" w:hAnsi="Calibri"/>
          <w:b/>
          <w:bCs/>
          <w:sz w:val="28"/>
          <w:szCs w:val="28"/>
          <w:lang w:val="sr-Cyrl-CS"/>
        </w:rPr>
        <w:t>Драган Манчев,</w:t>
      </w:r>
    </w:p>
    <w:p w:rsidR="000B39B1" w:rsidRPr="001048B7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-    </w:t>
      </w:r>
      <w:r>
        <w:rPr>
          <w:rFonts w:ascii="Calibri" w:hAnsi="Calibri"/>
          <w:b/>
          <w:bCs/>
          <w:sz w:val="28"/>
          <w:szCs w:val="28"/>
          <w:lang w:val="sr-Cyrl-CS"/>
        </w:rPr>
        <w:t>помоћник председника Општине Бабушница- Горан Димитријевић</w:t>
      </w:r>
      <w:r w:rsidRPr="001048B7">
        <w:rPr>
          <w:rFonts w:ascii="Calibri" w:hAnsi="Calibri"/>
          <w:b/>
          <w:bCs/>
          <w:sz w:val="28"/>
          <w:szCs w:val="28"/>
          <w:lang w:val="sr-Cyrl-CS"/>
        </w:rPr>
        <w:t>,</w:t>
      </w:r>
    </w:p>
    <w:p w:rsidR="000B39B1" w:rsidRPr="001048B7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 xml:space="preserve">-   </w:t>
      </w:r>
      <w:r>
        <w:rPr>
          <w:rFonts w:ascii="Calibri" w:hAnsi="Calibri"/>
          <w:b/>
          <w:bCs/>
          <w:sz w:val="28"/>
          <w:szCs w:val="28"/>
          <w:lang w:val="sr-Cyrl-CS"/>
        </w:rPr>
        <w:t xml:space="preserve"> начелник одељења за урбанизам града Пирота- Зоран Крстић,</w:t>
      </w: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 w:rsidRPr="001048B7">
        <w:rPr>
          <w:rFonts w:ascii="Calibri" w:hAnsi="Calibri"/>
          <w:b/>
          <w:bCs/>
          <w:sz w:val="28"/>
          <w:szCs w:val="28"/>
          <w:lang w:val="sr-Cyrl-CS"/>
        </w:rPr>
        <w:t>-    секретар- Гордана Ђурић. </w:t>
      </w: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E17895" w:rsidRDefault="00E17895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E17895" w:rsidRPr="00886645" w:rsidRDefault="00E17895" w:rsidP="000B39B1">
      <w:pPr>
        <w:rPr>
          <w:rFonts w:ascii="Calibri" w:hAnsi="Calibri"/>
          <w:bCs/>
          <w:sz w:val="28"/>
          <w:szCs w:val="28"/>
          <w:lang w:val="sr-Cyrl-CS"/>
        </w:rPr>
      </w:pPr>
    </w:p>
    <w:p w:rsidR="000B39B1" w:rsidRDefault="000B39B1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</w:p>
    <w:p w:rsidR="00EA4194" w:rsidRPr="00EA4194" w:rsidRDefault="00AA1EEE" w:rsidP="002D7DDD">
      <w:pPr>
        <w:ind w:right="-360" w:firstLine="708"/>
        <w:jc w:val="both"/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lastRenderedPageBreak/>
        <w:t xml:space="preserve">После усвајања Записника са претходне седнице Савета, председник Савета је обавестила присутне да </w:t>
      </w:r>
      <w:r w:rsidR="00050DC0">
        <w:rPr>
          <w:rFonts w:ascii="Calibri" w:hAnsi="Calibri"/>
          <w:b/>
          <w:bCs/>
          <w:sz w:val="28"/>
          <w:szCs w:val="28"/>
          <w:lang w:val="sr-Cyrl-CS"/>
        </w:rPr>
        <w:t>су на захтев Министарства грађевинарства, саобраћаја и инфраструктуре све општине и</w:t>
      </w:r>
      <w:r w:rsidR="00205AC2">
        <w:rPr>
          <w:rFonts w:ascii="Calibri" w:hAnsi="Calibri"/>
          <w:b/>
          <w:bCs/>
          <w:sz w:val="28"/>
          <w:szCs w:val="28"/>
          <w:lang w:val="sr-Cyrl-CS"/>
        </w:rPr>
        <w:t>с</w:t>
      </w:r>
      <w:r w:rsidR="00050DC0">
        <w:rPr>
          <w:rFonts w:ascii="Calibri" w:hAnsi="Calibri"/>
          <w:b/>
          <w:bCs/>
          <w:sz w:val="28"/>
          <w:szCs w:val="28"/>
          <w:lang w:val="sr-Cyrl-CS"/>
        </w:rPr>
        <w:t xml:space="preserve">казале своје додатне захтеве за потребним бројем нових радника који ће радити на </w:t>
      </w:r>
      <w:r w:rsidR="00205AC2">
        <w:rPr>
          <w:rFonts w:ascii="Calibri" w:hAnsi="Calibri"/>
          <w:b/>
          <w:bCs/>
          <w:sz w:val="28"/>
          <w:szCs w:val="28"/>
          <w:lang w:val="sr-Cyrl-CS"/>
        </w:rPr>
        <w:t>пословима спровођења озакоњења, а н</w:t>
      </w:r>
      <w:r w:rsidR="00C52778">
        <w:rPr>
          <w:rFonts w:ascii="Calibri" w:hAnsi="Calibri"/>
          <w:b/>
          <w:bCs/>
          <w:sz w:val="28"/>
          <w:szCs w:val="28"/>
          <w:lang w:val="sr-Cyrl-CS"/>
        </w:rPr>
        <w:t xml:space="preserve">ето обавеза локалних самоуправа по раднику </w:t>
      </w:r>
      <w:r w:rsidR="00B94B5B">
        <w:rPr>
          <w:rFonts w:ascii="Calibri" w:hAnsi="Calibri"/>
          <w:b/>
          <w:bCs/>
          <w:sz w:val="28"/>
          <w:szCs w:val="28"/>
          <w:lang w:val="sr-Cyrl-CS"/>
        </w:rPr>
        <w:t>ће бити између тридесет и тридест пет хиљаде динара месечно</w:t>
      </w:r>
      <w:r w:rsidR="00EA4194">
        <w:rPr>
          <w:rFonts w:ascii="Calibri" w:hAnsi="Calibri"/>
          <w:b/>
          <w:bCs/>
          <w:sz w:val="28"/>
          <w:szCs w:val="28"/>
          <w:lang w:val="sr-Latn-CS"/>
        </w:rPr>
        <w:t xml:space="preserve">, </w:t>
      </w:r>
      <w:r w:rsidR="00EA4194">
        <w:rPr>
          <w:rFonts w:ascii="Calibri" w:hAnsi="Calibri"/>
          <w:b/>
          <w:bCs/>
          <w:sz w:val="28"/>
          <w:szCs w:val="28"/>
          <w:lang w:val="sr-Cyrl-CS"/>
        </w:rPr>
        <w:t>с тим што би се радници ангажова</w:t>
      </w:r>
      <w:r w:rsidR="0014312A">
        <w:rPr>
          <w:rFonts w:ascii="Calibri" w:hAnsi="Calibri"/>
          <w:b/>
          <w:bCs/>
          <w:sz w:val="28"/>
          <w:szCs w:val="28"/>
          <w:lang w:val="sr-Cyrl-CS"/>
        </w:rPr>
        <w:t>л</w:t>
      </w:r>
      <w:r w:rsidR="00EA4194">
        <w:rPr>
          <w:rFonts w:ascii="Calibri" w:hAnsi="Calibri"/>
          <w:b/>
          <w:bCs/>
          <w:sz w:val="28"/>
          <w:szCs w:val="28"/>
          <w:lang w:val="sr-Cyrl-CS"/>
        </w:rPr>
        <w:t xml:space="preserve">и по Уговору о привременим и повременим пословима. </w:t>
      </w:r>
      <w:r w:rsidR="006F13F1">
        <w:rPr>
          <w:rFonts w:ascii="Calibri" w:hAnsi="Calibri"/>
          <w:b/>
          <w:bCs/>
          <w:sz w:val="28"/>
          <w:szCs w:val="28"/>
          <w:lang w:val="sr-Cyrl-CS"/>
        </w:rPr>
        <w:t>Након пријема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>,</w:t>
      </w:r>
      <w:r w:rsidR="006F13F1">
        <w:rPr>
          <w:rFonts w:ascii="Calibri" w:hAnsi="Calibri"/>
          <w:b/>
          <w:bCs/>
          <w:sz w:val="28"/>
          <w:szCs w:val="28"/>
          <w:lang w:val="sr-Cyrl-CS"/>
        </w:rPr>
        <w:t xml:space="preserve"> радници би требало да прођу обук</w:t>
      </w:r>
      <w:r w:rsidR="00205AC2">
        <w:rPr>
          <w:rFonts w:ascii="Calibri" w:hAnsi="Calibri"/>
          <w:b/>
          <w:bCs/>
          <w:sz w:val="28"/>
          <w:szCs w:val="28"/>
          <w:lang w:val="sr-Cyrl-CS"/>
        </w:rPr>
        <w:t xml:space="preserve">у за рад на наведеним пословима, међутим, како је рок за  завршетак пописа свих нелегално изграђених објеката крај јануара 2017.године, то је питање да ли ће уопште бити времена за спровођење обуке. 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 xml:space="preserve">План  Министарства је да се након спроведеног пописа 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у наредне три године 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>изврши о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>закоњење и донесу решења за увођење свих нелегално изграђених објеката у легалне токове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 xml:space="preserve">, што је 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 прилично амбициоз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>но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>, по некима и нереалан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>о, јер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 </w:t>
      </w:r>
      <w:r w:rsidR="00F606CA">
        <w:rPr>
          <w:rFonts w:ascii="Calibri" w:hAnsi="Calibri"/>
          <w:b/>
          <w:bCs/>
          <w:sz w:val="28"/>
          <w:szCs w:val="28"/>
          <w:lang w:val="sr-Cyrl-CS"/>
        </w:rPr>
        <w:t>п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>иротски округ је један од најразуђенијих округа са</w:t>
      </w:r>
      <w:r w:rsidR="00C52778">
        <w:rPr>
          <w:rFonts w:ascii="Calibri" w:hAnsi="Calibri"/>
          <w:b/>
          <w:bCs/>
          <w:sz w:val="28"/>
          <w:szCs w:val="28"/>
          <w:lang w:val="sr-Cyrl-CS"/>
        </w:rPr>
        <w:t xml:space="preserve"> веома удаљеним селима и малом бројем становника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>, па ће попис објеката у таквим условима бити знатно отежан. У току дискусије истакнуто је и то да у закону није јасно прецизирано који су то објекти које би требало легализовати, посебно у старачким сеоским до</w:t>
      </w:r>
      <w:r w:rsidR="00C52778">
        <w:rPr>
          <w:rFonts w:ascii="Calibri" w:hAnsi="Calibri"/>
          <w:b/>
          <w:bCs/>
          <w:sz w:val="28"/>
          <w:szCs w:val="28"/>
          <w:lang w:val="sr-Cyrl-CS"/>
        </w:rPr>
        <w:t>м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аћинствима где је велики број старих и оронулих објеката који </w:t>
      </w:r>
      <w:r w:rsidR="00284883">
        <w:rPr>
          <w:rFonts w:ascii="Calibri" w:hAnsi="Calibri"/>
          <w:b/>
          <w:bCs/>
          <w:sz w:val="28"/>
          <w:szCs w:val="28"/>
          <w:lang w:val="sr-Cyrl-CS"/>
        </w:rPr>
        <w:t xml:space="preserve">више 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и немају </w:t>
      </w:r>
      <w:r w:rsidR="00284883">
        <w:rPr>
          <w:rFonts w:ascii="Calibri" w:hAnsi="Calibri"/>
          <w:b/>
          <w:bCs/>
          <w:sz w:val="28"/>
          <w:szCs w:val="28"/>
          <w:lang w:val="sr-Cyrl-CS"/>
        </w:rPr>
        <w:t xml:space="preserve">значајнију употребну 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 функцију</w:t>
      </w:r>
      <w:r w:rsidR="00284883">
        <w:rPr>
          <w:rFonts w:ascii="Calibri" w:hAnsi="Calibri"/>
          <w:b/>
          <w:bCs/>
          <w:sz w:val="28"/>
          <w:szCs w:val="28"/>
          <w:lang w:val="sr-Cyrl-CS"/>
        </w:rPr>
        <w:t>.</w:t>
      </w:r>
      <w:r w:rsidR="0077534F">
        <w:rPr>
          <w:rFonts w:ascii="Calibri" w:hAnsi="Calibri"/>
          <w:b/>
          <w:bCs/>
          <w:sz w:val="28"/>
          <w:szCs w:val="28"/>
          <w:lang w:val="sr-Cyrl-CS"/>
        </w:rPr>
        <w:t xml:space="preserve"> </w:t>
      </w:r>
    </w:p>
    <w:p w:rsidR="0043227F" w:rsidRDefault="00EA4194" w:rsidP="00886645">
      <w:pPr>
        <w:ind w:right="-360"/>
        <w:rPr>
          <w:rFonts w:ascii="Calibri" w:hAnsi="Calibri"/>
          <w:b/>
          <w:bCs/>
          <w:sz w:val="28"/>
          <w:szCs w:val="28"/>
          <w:lang w:val="sr-Latn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ab/>
        <w:t>У вези са другом тачком дневног реда председник Савета је истакла да инспекцијске службе редовно подносе извештаје о раду, начелник округа редовно одржава конференције за новинаре и обавештава јавност о  активностима из делокруга њиховог рада.</w:t>
      </w:r>
      <w:r w:rsidR="00D32ED6">
        <w:rPr>
          <w:rFonts w:ascii="Calibri" w:hAnsi="Calibri"/>
          <w:b/>
          <w:bCs/>
          <w:sz w:val="28"/>
          <w:szCs w:val="28"/>
          <w:lang w:val="sr-Cyrl-CS"/>
        </w:rPr>
        <w:t xml:space="preserve">Инспектори који су били смештени у згради Ветеринарске клинике у Димитровграду пресељени су у </w:t>
      </w:r>
      <w:r w:rsidR="008F3DF6">
        <w:rPr>
          <w:rFonts w:ascii="Calibri" w:hAnsi="Calibri"/>
          <w:b/>
          <w:bCs/>
          <w:sz w:val="28"/>
          <w:szCs w:val="28"/>
          <w:lang w:val="sr-Cyrl-CS"/>
        </w:rPr>
        <w:t>з</w:t>
      </w:r>
      <w:r w:rsidR="000C63AF">
        <w:rPr>
          <w:rFonts w:ascii="Calibri" w:hAnsi="Calibri"/>
          <w:b/>
          <w:bCs/>
          <w:sz w:val="28"/>
          <w:szCs w:val="28"/>
          <w:lang w:val="sr-Cyrl-CS"/>
        </w:rPr>
        <w:t>рад</w:t>
      </w:r>
      <w:r w:rsidR="008F3DF6">
        <w:rPr>
          <w:rFonts w:ascii="Calibri" w:hAnsi="Calibri"/>
          <w:b/>
          <w:bCs/>
          <w:sz w:val="28"/>
          <w:szCs w:val="28"/>
          <w:lang w:val="sr-Cyrl-CS"/>
        </w:rPr>
        <w:t xml:space="preserve"> </w:t>
      </w:r>
      <w:r w:rsidR="000C63AF">
        <w:rPr>
          <w:rFonts w:ascii="Calibri" w:hAnsi="Calibri"/>
          <w:b/>
          <w:bCs/>
          <w:sz w:val="28"/>
          <w:szCs w:val="28"/>
          <w:lang w:val="sr-Cyrl-CS"/>
        </w:rPr>
        <w:t xml:space="preserve"> ЈКП „Комуналац“. Обезбеђени су сви технички услови </w:t>
      </w:r>
      <w:r w:rsidR="005E035F">
        <w:rPr>
          <w:rFonts w:ascii="Calibri" w:hAnsi="Calibri"/>
          <w:b/>
          <w:bCs/>
          <w:sz w:val="28"/>
          <w:szCs w:val="28"/>
          <w:lang w:val="sr-Cyrl-CS"/>
        </w:rPr>
        <w:t>и потписан Уговор закупу пословн</w:t>
      </w:r>
      <w:r w:rsidR="0014312A">
        <w:rPr>
          <w:rFonts w:ascii="Calibri" w:hAnsi="Calibri"/>
          <w:b/>
          <w:bCs/>
          <w:sz w:val="28"/>
          <w:szCs w:val="28"/>
          <w:lang w:val="sr-Cyrl-CS"/>
        </w:rPr>
        <w:t>их</w:t>
      </w:r>
      <w:r w:rsidR="005E035F">
        <w:rPr>
          <w:rFonts w:ascii="Calibri" w:hAnsi="Calibri"/>
          <w:b/>
          <w:bCs/>
          <w:sz w:val="28"/>
          <w:szCs w:val="28"/>
          <w:lang w:val="sr-Cyrl-CS"/>
        </w:rPr>
        <w:t xml:space="preserve"> просториј</w:t>
      </w:r>
      <w:r w:rsidR="0014312A">
        <w:rPr>
          <w:rFonts w:ascii="Calibri" w:hAnsi="Calibri"/>
          <w:b/>
          <w:bCs/>
          <w:sz w:val="28"/>
          <w:szCs w:val="28"/>
          <w:lang w:val="sr-Cyrl-CS"/>
        </w:rPr>
        <w:t>а</w:t>
      </w:r>
      <w:r w:rsidR="005E035F">
        <w:rPr>
          <w:rFonts w:ascii="Calibri" w:hAnsi="Calibri"/>
          <w:b/>
          <w:bCs/>
          <w:sz w:val="28"/>
          <w:szCs w:val="28"/>
          <w:lang w:val="sr-Cyrl-CS"/>
        </w:rPr>
        <w:t>.</w:t>
      </w:r>
      <w:r w:rsidR="0014312A">
        <w:rPr>
          <w:rFonts w:ascii="Calibri" w:hAnsi="Calibri"/>
          <w:b/>
          <w:bCs/>
          <w:sz w:val="28"/>
          <w:szCs w:val="28"/>
          <w:lang w:val="sr-Cyrl-CS"/>
        </w:rPr>
        <w:t xml:space="preserve"> Констатовано је да примена превентивних и корективних мера прописаних Законом о инспекцијском надзору даје очекиване резултате.</w:t>
      </w:r>
    </w:p>
    <w:p w:rsidR="0043227F" w:rsidRDefault="0043227F" w:rsidP="000B39B1">
      <w:pPr>
        <w:rPr>
          <w:rFonts w:ascii="Calibri" w:hAnsi="Calibri"/>
          <w:b/>
          <w:bCs/>
          <w:sz w:val="28"/>
          <w:szCs w:val="28"/>
          <w:lang w:val="sr-Latn-CS"/>
        </w:rPr>
      </w:pPr>
    </w:p>
    <w:p w:rsidR="00205AC2" w:rsidRDefault="00205AC2" w:rsidP="00205AC2">
      <w:pPr>
        <w:ind w:right="-360"/>
        <w:rPr>
          <w:rFonts w:ascii="Calibri" w:hAnsi="Calibri"/>
          <w:b/>
          <w:bCs/>
          <w:sz w:val="28"/>
          <w:szCs w:val="28"/>
          <w:lang w:val="sr-Cyrl-CS"/>
        </w:rPr>
      </w:pPr>
    </w:p>
    <w:p w:rsidR="0043227F" w:rsidRDefault="0043227F" w:rsidP="000B39B1">
      <w:pPr>
        <w:rPr>
          <w:rFonts w:ascii="Calibri" w:hAnsi="Calibri"/>
          <w:b/>
          <w:bCs/>
          <w:sz w:val="28"/>
          <w:szCs w:val="28"/>
          <w:lang w:val="sr-Latn-CS"/>
        </w:rPr>
      </w:pPr>
    </w:p>
    <w:p w:rsidR="0043227F" w:rsidRDefault="0043227F" w:rsidP="000B39B1">
      <w:pPr>
        <w:rPr>
          <w:rFonts w:ascii="Calibri" w:hAnsi="Calibri"/>
          <w:b/>
          <w:bCs/>
          <w:sz w:val="28"/>
          <w:szCs w:val="28"/>
          <w:lang w:val="sr-Latn-CS"/>
        </w:rPr>
      </w:pPr>
    </w:p>
    <w:p w:rsidR="0043227F" w:rsidRDefault="001D6E50" w:rsidP="000B39B1">
      <w:pPr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Секретар Савета                                                                                 Председник Савета</w:t>
      </w:r>
    </w:p>
    <w:p w:rsidR="000C7D01" w:rsidRPr="00F81C33" w:rsidRDefault="001D6E50" w:rsidP="00F81C33">
      <w:pPr>
        <w:rPr>
          <w:rFonts w:ascii="Calibri" w:hAnsi="Calibri"/>
          <w:b/>
          <w:bCs/>
          <w:sz w:val="28"/>
          <w:szCs w:val="28"/>
          <w:lang w:val="sr-Cyrl-CS"/>
        </w:rPr>
      </w:pPr>
      <w:r>
        <w:rPr>
          <w:rFonts w:ascii="Calibri" w:hAnsi="Calibri"/>
          <w:b/>
          <w:bCs/>
          <w:sz w:val="28"/>
          <w:szCs w:val="28"/>
          <w:lang w:val="sr-Cyrl-CS"/>
        </w:rPr>
        <w:t>Гордана Ђурић                                                                                    Драгана Тончић</w:t>
      </w:r>
      <w:bookmarkStart w:id="0" w:name="_GoBack"/>
      <w:bookmarkEnd w:id="0"/>
    </w:p>
    <w:sectPr w:rsidR="000C7D01" w:rsidRPr="00F81C33" w:rsidSect="002D7DDD">
      <w:pgSz w:w="11906" w:h="16838" w:code="9"/>
      <w:pgMar w:top="1418" w:right="746" w:bottom="12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DC" w:rsidRDefault="00BE6FDC">
      <w:r>
        <w:separator/>
      </w:r>
    </w:p>
  </w:endnote>
  <w:endnote w:type="continuationSeparator" w:id="0">
    <w:p w:rsidR="00BE6FDC" w:rsidRDefault="00BE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DC" w:rsidRDefault="00BE6FDC">
      <w:r>
        <w:separator/>
      </w:r>
    </w:p>
  </w:footnote>
  <w:footnote w:type="continuationSeparator" w:id="0">
    <w:p w:rsidR="00BE6FDC" w:rsidRDefault="00BE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4B8"/>
    <w:multiLevelType w:val="hybridMultilevel"/>
    <w:tmpl w:val="A85A2B78"/>
    <w:lvl w:ilvl="0" w:tplc="EE5CD262">
      <w:start w:val="4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64BCF"/>
    <w:multiLevelType w:val="hybridMultilevel"/>
    <w:tmpl w:val="275EBC24"/>
    <w:lvl w:ilvl="0" w:tplc="B0424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0AB9"/>
    <w:rsid w:val="000036C2"/>
    <w:rsid w:val="000071C7"/>
    <w:rsid w:val="000075A2"/>
    <w:rsid w:val="00012082"/>
    <w:rsid w:val="0001332D"/>
    <w:rsid w:val="000246F7"/>
    <w:rsid w:val="00024A95"/>
    <w:rsid w:val="00030457"/>
    <w:rsid w:val="00033BA5"/>
    <w:rsid w:val="00034871"/>
    <w:rsid w:val="00034D00"/>
    <w:rsid w:val="00045208"/>
    <w:rsid w:val="00046AFF"/>
    <w:rsid w:val="00050DC0"/>
    <w:rsid w:val="00052F0C"/>
    <w:rsid w:val="0005367E"/>
    <w:rsid w:val="00065117"/>
    <w:rsid w:val="00070C1B"/>
    <w:rsid w:val="00071203"/>
    <w:rsid w:val="000719EF"/>
    <w:rsid w:val="000727A5"/>
    <w:rsid w:val="00073759"/>
    <w:rsid w:val="000738F4"/>
    <w:rsid w:val="00075F22"/>
    <w:rsid w:val="00080F1E"/>
    <w:rsid w:val="0009186F"/>
    <w:rsid w:val="00093E34"/>
    <w:rsid w:val="00094631"/>
    <w:rsid w:val="00095554"/>
    <w:rsid w:val="000973C3"/>
    <w:rsid w:val="00097914"/>
    <w:rsid w:val="000A1197"/>
    <w:rsid w:val="000A56AA"/>
    <w:rsid w:val="000A756E"/>
    <w:rsid w:val="000B39B1"/>
    <w:rsid w:val="000B4541"/>
    <w:rsid w:val="000B4D13"/>
    <w:rsid w:val="000C4F92"/>
    <w:rsid w:val="000C54CB"/>
    <w:rsid w:val="000C63AF"/>
    <w:rsid w:val="000C7D01"/>
    <w:rsid w:val="000D2EFD"/>
    <w:rsid w:val="000D7780"/>
    <w:rsid w:val="000D7AC4"/>
    <w:rsid w:val="000E1F31"/>
    <w:rsid w:val="000E5676"/>
    <w:rsid w:val="000F1BA7"/>
    <w:rsid w:val="000F2C2D"/>
    <w:rsid w:val="000F35EA"/>
    <w:rsid w:val="000F66CD"/>
    <w:rsid w:val="0010046C"/>
    <w:rsid w:val="001062D5"/>
    <w:rsid w:val="001211E8"/>
    <w:rsid w:val="00122751"/>
    <w:rsid w:val="00130AF5"/>
    <w:rsid w:val="00133326"/>
    <w:rsid w:val="00133D37"/>
    <w:rsid w:val="001343BA"/>
    <w:rsid w:val="00134D0A"/>
    <w:rsid w:val="00135C59"/>
    <w:rsid w:val="00137D9A"/>
    <w:rsid w:val="0014312A"/>
    <w:rsid w:val="001520C0"/>
    <w:rsid w:val="0015468F"/>
    <w:rsid w:val="0015487B"/>
    <w:rsid w:val="001550A5"/>
    <w:rsid w:val="00155999"/>
    <w:rsid w:val="001663ED"/>
    <w:rsid w:val="00166E01"/>
    <w:rsid w:val="00167EA0"/>
    <w:rsid w:val="00170928"/>
    <w:rsid w:val="0017320A"/>
    <w:rsid w:val="001752A1"/>
    <w:rsid w:val="00184D36"/>
    <w:rsid w:val="001853ED"/>
    <w:rsid w:val="00191AC8"/>
    <w:rsid w:val="0019766D"/>
    <w:rsid w:val="001A1424"/>
    <w:rsid w:val="001A3614"/>
    <w:rsid w:val="001A528B"/>
    <w:rsid w:val="001B291C"/>
    <w:rsid w:val="001C4575"/>
    <w:rsid w:val="001C5578"/>
    <w:rsid w:val="001C677C"/>
    <w:rsid w:val="001D0D92"/>
    <w:rsid w:val="001D1685"/>
    <w:rsid w:val="001D276A"/>
    <w:rsid w:val="001D4FBD"/>
    <w:rsid w:val="001D6E50"/>
    <w:rsid w:val="001D77BF"/>
    <w:rsid w:val="001E0E94"/>
    <w:rsid w:val="001E206F"/>
    <w:rsid w:val="001E29E3"/>
    <w:rsid w:val="001E6168"/>
    <w:rsid w:val="001F420B"/>
    <w:rsid w:val="00201F24"/>
    <w:rsid w:val="00205AC2"/>
    <w:rsid w:val="00205AEF"/>
    <w:rsid w:val="00212251"/>
    <w:rsid w:val="00212DE2"/>
    <w:rsid w:val="00214CE9"/>
    <w:rsid w:val="0021575F"/>
    <w:rsid w:val="00222075"/>
    <w:rsid w:val="00222218"/>
    <w:rsid w:val="0022246E"/>
    <w:rsid w:val="002234D3"/>
    <w:rsid w:val="00223705"/>
    <w:rsid w:val="00224FBD"/>
    <w:rsid w:val="002271AD"/>
    <w:rsid w:val="00236931"/>
    <w:rsid w:val="002410BC"/>
    <w:rsid w:val="00250A6C"/>
    <w:rsid w:val="0025187B"/>
    <w:rsid w:val="002552C0"/>
    <w:rsid w:val="00263771"/>
    <w:rsid w:val="002649EE"/>
    <w:rsid w:val="00265100"/>
    <w:rsid w:val="00265B35"/>
    <w:rsid w:val="00275A3F"/>
    <w:rsid w:val="00280CA0"/>
    <w:rsid w:val="0028254B"/>
    <w:rsid w:val="00283BE9"/>
    <w:rsid w:val="00284620"/>
    <w:rsid w:val="00284883"/>
    <w:rsid w:val="002927BB"/>
    <w:rsid w:val="00293A61"/>
    <w:rsid w:val="002A3821"/>
    <w:rsid w:val="002B423A"/>
    <w:rsid w:val="002B5191"/>
    <w:rsid w:val="002C57E6"/>
    <w:rsid w:val="002C75E3"/>
    <w:rsid w:val="002C784D"/>
    <w:rsid w:val="002D0C04"/>
    <w:rsid w:val="002D1CF0"/>
    <w:rsid w:val="002D57D6"/>
    <w:rsid w:val="002D60FC"/>
    <w:rsid w:val="002D7DDD"/>
    <w:rsid w:val="002E2ACE"/>
    <w:rsid w:val="002E4E82"/>
    <w:rsid w:val="002E6630"/>
    <w:rsid w:val="002F229E"/>
    <w:rsid w:val="002F2916"/>
    <w:rsid w:val="002F2A20"/>
    <w:rsid w:val="002F427B"/>
    <w:rsid w:val="00301C8E"/>
    <w:rsid w:val="003026AA"/>
    <w:rsid w:val="00302C8A"/>
    <w:rsid w:val="0030536A"/>
    <w:rsid w:val="003058DC"/>
    <w:rsid w:val="00305E3C"/>
    <w:rsid w:val="0030664D"/>
    <w:rsid w:val="00306990"/>
    <w:rsid w:val="003109AC"/>
    <w:rsid w:val="00312BF3"/>
    <w:rsid w:val="00312DFF"/>
    <w:rsid w:val="003136BC"/>
    <w:rsid w:val="00314912"/>
    <w:rsid w:val="003163FA"/>
    <w:rsid w:val="0031743A"/>
    <w:rsid w:val="003271C4"/>
    <w:rsid w:val="00333EE2"/>
    <w:rsid w:val="00336B7D"/>
    <w:rsid w:val="003418DE"/>
    <w:rsid w:val="00344AD3"/>
    <w:rsid w:val="00353808"/>
    <w:rsid w:val="003602F2"/>
    <w:rsid w:val="00360ECF"/>
    <w:rsid w:val="00371323"/>
    <w:rsid w:val="003715BB"/>
    <w:rsid w:val="00371AF2"/>
    <w:rsid w:val="00372C85"/>
    <w:rsid w:val="003757A1"/>
    <w:rsid w:val="00386EFA"/>
    <w:rsid w:val="00387315"/>
    <w:rsid w:val="003922E3"/>
    <w:rsid w:val="003922E6"/>
    <w:rsid w:val="00393715"/>
    <w:rsid w:val="0039492B"/>
    <w:rsid w:val="003A008F"/>
    <w:rsid w:val="003A2FC1"/>
    <w:rsid w:val="003A3E53"/>
    <w:rsid w:val="003A4217"/>
    <w:rsid w:val="003A55C6"/>
    <w:rsid w:val="003A5D2F"/>
    <w:rsid w:val="003A7F68"/>
    <w:rsid w:val="003B0972"/>
    <w:rsid w:val="003B1BAE"/>
    <w:rsid w:val="003B339E"/>
    <w:rsid w:val="003B34E3"/>
    <w:rsid w:val="003B46DD"/>
    <w:rsid w:val="003B4C35"/>
    <w:rsid w:val="003B6A3D"/>
    <w:rsid w:val="003B7002"/>
    <w:rsid w:val="003C795D"/>
    <w:rsid w:val="003D0E78"/>
    <w:rsid w:val="003D1582"/>
    <w:rsid w:val="003D3AEF"/>
    <w:rsid w:val="003D6B94"/>
    <w:rsid w:val="003E0736"/>
    <w:rsid w:val="003E434B"/>
    <w:rsid w:val="003F7BC8"/>
    <w:rsid w:val="004001F3"/>
    <w:rsid w:val="00402D46"/>
    <w:rsid w:val="004044A1"/>
    <w:rsid w:val="00405D16"/>
    <w:rsid w:val="00406FA3"/>
    <w:rsid w:val="00412840"/>
    <w:rsid w:val="00412AD8"/>
    <w:rsid w:val="00415767"/>
    <w:rsid w:val="004201AD"/>
    <w:rsid w:val="004312F4"/>
    <w:rsid w:val="00432228"/>
    <w:rsid w:val="0043227F"/>
    <w:rsid w:val="004338C1"/>
    <w:rsid w:val="0043568D"/>
    <w:rsid w:val="004367DE"/>
    <w:rsid w:val="00440850"/>
    <w:rsid w:val="004469D7"/>
    <w:rsid w:val="00451E8F"/>
    <w:rsid w:val="00455860"/>
    <w:rsid w:val="004654BD"/>
    <w:rsid w:val="00467965"/>
    <w:rsid w:val="00472ABD"/>
    <w:rsid w:val="00473F9C"/>
    <w:rsid w:val="00480575"/>
    <w:rsid w:val="00483490"/>
    <w:rsid w:val="00486E8F"/>
    <w:rsid w:val="00495FC3"/>
    <w:rsid w:val="00497ED1"/>
    <w:rsid w:val="004A01CB"/>
    <w:rsid w:val="004A09AA"/>
    <w:rsid w:val="004A1D45"/>
    <w:rsid w:val="004A2072"/>
    <w:rsid w:val="004A283B"/>
    <w:rsid w:val="004A3E27"/>
    <w:rsid w:val="004B3672"/>
    <w:rsid w:val="004B4DA8"/>
    <w:rsid w:val="004B6E5F"/>
    <w:rsid w:val="004C48C2"/>
    <w:rsid w:val="004C4A2B"/>
    <w:rsid w:val="004C4CA0"/>
    <w:rsid w:val="004C6254"/>
    <w:rsid w:val="004C6AC1"/>
    <w:rsid w:val="004C757F"/>
    <w:rsid w:val="004C7D36"/>
    <w:rsid w:val="004D4ABE"/>
    <w:rsid w:val="004D7CEE"/>
    <w:rsid w:val="004D7DD1"/>
    <w:rsid w:val="004F443F"/>
    <w:rsid w:val="00500453"/>
    <w:rsid w:val="005053E5"/>
    <w:rsid w:val="00512A99"/>
    <w:rsid w:val="00515E1E"/>
    <w:rsid w:val="00527BC7"/>
    <w:rsid w:val="00531A6D"/>
    <w:rsid w:val="00533073"/>
    <w:rsid w:val="005336AE"/>
    <w:rsid w:val="00536150"/>
    <w:rsid w:val="00541313"/>
    <w:rsid w:val="00544320"/>
    <w:rsid w:val="005506E9"/>
    <w:rsid w:val="0055150C"/>
    <w:rsid w:val="00552F21"/>
    <w:rsid w:val="005565C3"/>
    <w:rsid w:val="0055720D"/>
    <w:rsid w:val="005575E1"/>
    <w:rsid w:val="00560956"/>
    <w:rsid w:val="00565782"/>
    <w:rsid w:val="0056683F"/>
    <w:rsid w:val="00571D85"/>
    <w:rsid w:val="0057208F"/>
    <w:rsid w:val="005723C4"/>
    <w:rsid w:val="00580A92"/>
    <w:rsid w:val="005817FB"/>
    <w:rsid w:val="0058723E"/>
    <w:rsid w:val="0059298C"/>
    <w:rsid w:val="00593BF1"/>
    <w:rsid w:val="005950E1"/>
    <w:rsid w:val="005A7F91"/>
    <w:rsid w:val="005B2A95"/>
    <w:rsid w:val="005B57D6"/>
    <w:rsid w:val="005C16A7"/>
    <w:rsid w:val="005C773B"/>
    <w:rsid w:val="005C796B"/>
    <w:rsid w:val="005D010E"/>
    <w:rsid w:val="005D0276"/>
    <w:rsid w:val="005D39C5"/>
    <w:rsid w:val="005D5D48"/>
    <w:rsid w:val="005D7816"/>
    <w:rsid w:val="005E035F"/>
    <w:rsid w:val="005E03F1"/>
    <w:rsid w:val="005E1BA8"/>
    <w:rsid w:val="005E4BE0"/>
    <w:rsid w:val="005E53EE"/>
    <w:rsid w:val="005E6AD4"/>
    <w:rsid w:val="005F37BE"/>
    <w:rsid w:val="005F3835"/>
    <w:rsid w:val="005F42E6"/>
    <w:rsid w:val="0060011C"/>
    <w:rsid w:val="006033EE"/>
    <w:rsid w:val="0060341C"/>
    <w:rsid w:val="00603C7C"/>
    <w:rsid w:val="006108BD"/>
    <w:rsid w:val="0061103E"/>
    <w:rsid w:val="00615F03"/>
    <w:rsid w:val="0062027D"/>
    <w:rsid w:val="00620B03"/>
    <w:rsid w:val="0062214D"/>
    <w:rsid w:val="00627B32"/>
    <w:rsid w:val="00630363"/>
    <w:rsid w:val="00632190"/>
    <w:rsid w:val="00642959"/>
    <w:rsid w:val="00645166"/>
    <w:rsid w:val="00650AE2"/>
    <w:rsid w:val="006670FA"/>
    <w:rsid w:val="00667F1B"/>
    <w:rsid w:val="00674AD6"/>
    <w:rsid w:val="00676C21"/>
    <w:rsid w:val="006776F9"/>
    <w:rsid w:val="00686333"/>
    <w:rsid w:val="00686A7D"/>
    <w:rsid w:val="006932EB"/>
    <w:rsid w:val="006A09AC"/>
    <w:rsid w:val="006A685D"/>
    <w:rsid w:val="006B1BB3"/>
    <w:rsid w:val="006B21B8"/>
    <w:rsid w:val="006B2B4E"/>
    <w:rsid w:val="006B3879"/>
    <w:rsid w:val="006B7CD9"/>
    <w:rsid w:val="006C3DB9"/>
    <w:rsid w:val="006C6E68"/>
    <w:rsid w:val="006C7F88"/>
    <w:rsid w:val="006D6CA5"/>
    <w:rsid w:val="006E27F5"/>
    <w:rsid w:val="006E3C1A"/>
    <w:rsid w:val="006E5B98"/>
    <w:rsid w:val="006E5E22"/>
    <w:rsid w:val="006E6FAA"/>
    <w:rsid w:val="006E76A1"/>
    <w:rsid w:val="006F1193"/>
    <w:rsid w:val="006F11A3"/>
    <w:rsid w:val="006F13F1"/>
    <w:rsid w:val="006F1841"/>
    <w:rsid w:val="006F1C09"/>
    <w:rsid w:val="006F2065"/>
    <w:rsid w:val="006F6202"/>
    <w:rsid w:val="00701CE8"/>
    <w:rsid w:val="007131B8"/>
    <w:rsid w:val="0071579D"/>
    <w:rsid w:val="00722E20"/>
    <w:rsid w:val="0072312E"/>
    <w:rsid w:val="00724307"/>
    <w:rsid w:val="00725FFB"/>
    <w:rsid w:val="00731CFA"/>
    <w:rsid w:val="00732E37"/>
    <w:rsid w:val="00736AFC"/>
    <w:rsid w:val="007419F2"/>
    <w:rsid w:val="00742B43"/>
    <w:rsid w:val="007506DD"/>
    <w:rsid w:val="007533F2"/>
    <w:rsid w:val="0076096C"/>
    <w:rsid w:val="00762746"/>
    <w:rsid w:val="00762D04"/>
    <w:rsid w:val="00766266"/>
    <w:rsid w:val="007708E6"/>
    <w:rsid w:val="007717C6"/>
    <w:rsid w:val="007743F9"/>
    <w:rsid w:val="0077534F"/>
    <w:rsid w:val="00777CBA"/>
    <w:rsid w:val="0078390A"/>
    <w:rsid w:val="00785240"/>
    <w:rsid w:val="00787E55"/>
    <w:rsid w:val="00795336"/>
    <w:rsid w:val="007A19FF"/>
    <w:rsid w:val="007A22C6"/>
    <w:rsid w:val="007B588E"/>
    <w:rsid w:val="007B6E3E"/>
    <w:rsid w:val="007C30A3"/>
    <w:rsid w:val="007D33F2"/>
    <w:rsid w:val="007D5953"/>
    <w:rsid w:val="007D5B60"/>
    <w:rsid w:val="007D639D"/>
    <w:rsid w:val="007D6586"/>
    <w:rsid w:val="007E37AD"/>
    <w:rsid w:val="007E73D9"/>
    <w:rsid w:val="007E7E03"/>
    <w:rsid w:val="007F0665"/>
    <w:rsid w:val="007F0FA6"/>
    <w:rsid w:val="007F2892"/>
    <w:rsid w:val="007F4996"/>
    <w:rsid w:val="007F6A25"/>
    <w:rsid w:val="007F7246"/>
    <w:rsid w:val="00807182"/>
    <w:rsid w:val="008078BF"/>
    <w:rsid w:val="00812B9A"/>
    <w:rsid w:val="0081663E"/>
    <w:rsid w:val="00820645"/>
    <w:rsid w:val="008231F5"/>
    <w:rsid w:val="008411B9"/>
    <w:rsid w:val="00845FCA"/>
    <w:rsid w:val="0085700E"/>
    <w:rsid w:val="00862B7E"/>
    <w:rsid w:val="00862C99"/>
    <w:rsid w:val="00863D61"/>
    <w:rsid w:val="00864CAD"/>
    <w:rsid w:val="008654E1"/>
    <w:rsid w:val="008725C3"/>
    <w:rsid w:val="00873389"/>
    <w:rsid w:val="008760CA"/>
    <w:rsid w:val="00876882"/>
    <w:rsid w:val="008816B9"/>
    <w:rsid w:val="008822B7"/>
    <w:rsid w:val="00883302"/>
    <w:rsid w:val="0088336B"/>
    <w:rsid w:val="008855B1"/>
    <w:rsid w:val="00886645"/>
    <w:rsid w:val="008866CB"/>
    <w:rsid w:val="00887C3F"/>
    <w:rsid w:val="008907DE"/>
    <w:rsid w:val="00891BCD"/>
    <w:rsid w:val="008930A1"/>
    <w:rsid w:val="00896FAD"/>
    <w:rsid w:val="008A0EBA"/>
    <w:rsid w:val="008A15C5"/>
    <w:rsid w:val="008B0113"/>
    <w:rsid w:val="008B0FC5"/>
    <w:rsid w:val="008B2AB1"/>
    <w:rsid w:val="008B385E"/>
    <w:rsid w:val="008B3F4F"/>
    <w:rsid w:val="008C4491"/>
    <w:rsid w:val="008C6E19"/>
    <w:rsid w:val="008D4C79"/>
    <w:rsid w:val="008D59CF"/>
    <w:rsid w:val="008E0FAD"/>
    <w:rsid w:val="008E1542"/>
    <w:rsid w:val="008E178F"/>
    <w:rsid w:val="008E2F8B"/>
    <w:rsid w:val="008E36B0"/>
    <w:rsid w:val="008E41C9"/>
    <w:rsid w:val="008E7520"/>
    <w:rsid w:val="008E75F2"/>
    <w:rsid w:val="008F082C"/>
    <w:rsid w:val="008F19F5"/>
    <w:rsid w:val="008F3DF6"/>
    <w:rsid w:val="008F467E"/>
    <w:rsid w:val="008F4A3A"/>
    <w:rsid w:val="00904F7D"/>
    <w:rsid w:val="00910AAF"/>
    <w:rsid w:val="00915EF3"/>
    <w:rsid w:val="0091737B"/>
    <w:rsid w:val="009204CD"/>
    <w:rsid w:val="0092114D"/>
    <w:rsid w:val="0092256B"/>
    <w:rsid w:val="00925B7E"/>
    <w:rsid w:val="00946098"/>
    <w:rsid w:val="00951C58"/>
    <w:rsid w:val="009541A6"/>
    <w:rsid w:val="00956FAB"/>
    <w:rsid w:val="00966511"/>
    <w:rsid w:val="00970E11"/>
    <w:rsid w:val="009720BD"/>
    <w:rsid w:val="00972A56"/>
    <w:rsid w:val="00976AB6"/>
    <w:rsid w:val="00976BC0"/>
    <w:rsid w:val="00980DAA"/>
    <w:rsid w:val="009821AD"/>
    <w:rsid w:val="009824A7"/>
    <w:rsid w:val="00987826"/>
    <w:rsid w:val="00987966"/>
    <w:rsid w:val="0099049B"/>
    <w:rsid w:val="00995C2E"/>
    <w:rsid w:val="00996CC5"/>
    <w:rsid w:val="009A3F8F"/>
    <w:rsid w:val="009A4C26"/>
    <w:rsid w:val="009A7C9E"/>
    <w:rsid w:val="009B213D"/>
    <w:rsid w:val="009B474B"/>
    <w:rsid w:val="009B5A18"/>
    <w:rsid w:val="009B5FBC"/>
    <w:rsid w:val="009B6BC1"/>
    <w:rsid w:val="009C295C"/>
    <w:rsid w:val="009C4D87"/>
    <w:rsid w:val="009C7A53"/>
    <w:rsid w:val="009C7B87"/>
    <w:rsid w:val="009D610C"/>
    <w:rsid w:val="009E587E"/>
    <w:rsid w:val="009E7CF4"/>
    <w:rsid w:val="009F03B8"/>
    <w:rsid w:val="009F0C99"/>
    <w:rsid w:val="009F7B6E"/>
    <w:rsid w:val="00A025DC"/>
    <w:rsid w:val="00A06C76"/>
    <w:rsid w:val="00A13947"/>
    <w:rsid w:val="00A20C16"/>
    <w:rsid w:val="00A21049"/>
    <w:rsid w:val="00A21F23"/>
    <w:rsid w:val="00A22837"/>
    <w:rsid w:val="00A30159"/>
    <w:rsid w:val="00A36AAC"/>
    <w:rsid w:val="00A40BCF"/>
    <w:rsid w:val="00A414DC"/>
    <w:rsid w:val="00A4675E"/>
    <w:rsid w:val="00A47AB5"/>
    <w:rsid w:val="00A5204C"/>
    <w:rsid w:val="00A55234"/>
    <w:rsid w:val="00A56788"/>
    <w:rsid w:val="00A6657D"/>
    <w:rsid w:val="00A713AD"/>
    <w:rsid w:val="00A740B7"/>
    <w:rsid w:val="00A7456B"/>
    <w:rsid w:val="00A75D1F"/>
    <w:rsid w:val="00A80582"/>
    <w:rsid w:val="00A84750"/>
    <w:rsid w:val="00A90B74"/>
    <w:rsid w:val="00A912DC"/>
    <w:rsid w:val="00A91530"/>
    <w:rsid w:val="00A929F0"/>
    <w:rsid w:val="00A952F9"/>
    <w:rsid w:val="00A971A6"/>
    <w:rsid w:val="00AA16A2"/>
    <w:rsid w:val="00AA1EEE"/>
    <w:rsid w:val="00AA2B53"/>
    <w:rsid w:val="00AA6685"/>
    <w:rsid w:val="00AB0D6B"/>
    <w:rsid w:val="00AB108A"/>
    <w:rsid w:val="00AB3F49"/>
    <w:rsid w:val="00AB612C"/>
    <w:rsid w:val="00AC4256"/>
    <w:rsid w:val="00AC58F5"/>
    <w:rsid w:val="00AC6AB0"/>
    <w:rsid w:val="00AC7F1E"/>
    <w:rsid w:val="00AD50F8"/>
    <w:rsid w:val="00AD783A"/>
    <w:rsid w:val="00AE54E3"/>
    <w:rsid w:val="00AE7D1B"/>
    <w:rsid w:val="00AF3402"/>
    <w:rsid w:val="00AF351C"/>
    <w:rsid w:val="00B01861"/>
    <w:rsid w:val="00B01C5F"/>
    <w:rsid w:val="00B0725E"/>
    <w:rsid w:val="00B07CDE"/>
    <w:rsid w:val="00B101F4"/>
    <w:rsid w:val="00B21D98"/>
    <w:rsid w:val="00B22758"/>
    <w:rsid w:val="00B234AB"/>
    <w:rsid w:val="00B26304"/>
    <w:rsid w:val="00B37991"/>
    <w:rsid w:val="00B4186A"/>
    <w:rsid w:val="00B43978"/>
    <w:rsid w:val="00B530E4"/>
    <w:rsid w:val="00B55F04"/>
    <w:rsid w:val="00B57415"/>
    <w:rsid w:val="00B631E4"/>
    <w:rsid w:val="00B7074C"/>
    <w:rsid w:val="00B7103B"/>
    <w:rsid w:val="00B72D53"/>
    <w:rsid w:val="00B75701"/>
    <w:rsid w:val="00B75A00"/>
    <w:rsid w:val="00B7688A"/>
    <w:rsid w:val="00B76E24"/>
    <w:rsid w:val="00B824CB"/>
    <w:rsid w:val="00B84067"/>
    <w:rsid w:val="00B85799"/>
    <w:rsid w:val="00B9381C"/>
    <w:rsid w:val="00B94B5B"/>
    <w:rsid w:val="00B94C4E"/>
    <w:rsid w:val="00BA038C"/>
    <w:rsid w:val="00BA2F35"/>
    <w:rsid w:val="00BA5FAF"/>
    <w:rsid w:val="00BB65CF"/>
    <w:rsid w:val="00BB6C35"/>
    <w:rsid w:val="00BB7C90"/>
    <w:rsid w:val="00BC016F"/>
    <w:rsid w:val="00BC3CD2"/>
    <w:rsid w:val="00BC70D4"/>
    <w:rsid w:val="00BD1562"/>
    <w:rsid w:val="00BD59C2"/>
    <w:rsid w:val="00BD7223"/>
    <w:rsid w:val="00BE3802"/>
    <w:rsid w:val="00BE6FDC"/>
    <w:rsid w:val="00BF6D95"/>
    <w:rsid w:val="00C10F61"/>
    <w:rsid w:val="00C164D2"/>
    <w:rsid w:val="00C2186A"/>
    <w:rsid w:val="00C225CD"/>
    <w:rsid w:val="00C2335A"/>
    <w:rsid w:val="00C23446"/>
    <w:rsid w:val="00C2398A"/>
    <w:rsid w:val="00C26703"/>
    <w:rsid w:val="00C32882"/>
    <w:rsid w:val="00C34C95"/>
    <w:rsid w:val="00C35558"/>
    <w:rsid w:val="00C360FD"/>
    <w:rsid w:val="00C36A36"/>
    <w:rsid w:val="00C36DB2"/>
    <w:rsid w:val="00C45043"/>
    <w:rsid w:val="00C45314"/>
    <w:rsid w:val="00C52778"/>
    <w:rsid w:val="00C555B9"/>
    <w:rsid w:val="00C576BA"/>
    <w:rsid w:val="00C57E5B"/>
    <w:rsid w:val="00C649E6"/>
    <w:rsid w:val="00C7101F"/>
    <w:rsid w:val="00C73523"/>
    <w:rsid w:val="00C73E32"/>
    <w:rsid w:val="00C73E84"/>
    <w:rsid w:val="00C75F70"/>
    <w:rsid w:val="00C7639F"/>
    <w:rsid w:val="00C81FDC"/>
    <w:rsid w:val="00C82E0D"/>
    <w:rsid w:val="00C86DEF"/>
    <w:rsid w:val="00C87C7D"/>
    <w:rsid w:val="00C91593"/>
    <w:rsid w:val="00C91F0E"/>
    <w:rsid w:val="00C95573"/>
    <w:rsid w:val="00CA61D3"/>
    <w:rsid w:val="00CB0084"/>
    <w:rsid w:val="00CB3BA3"/>
    <w:rsid w:val="00CB57B8"/>
    <w:rsid w:val="00CB5ACB"/>
    <w:rsid w:val="00CC1B61"/>
    <w:rsid w:val="00CC3B79"/>
    <w:rsid w:val="00CC440D"/>
    <w:rsid w:val="00CC45A4"/>
    <w:rsid w:val="00CC5079"/>
    <w:rsid w:val="00CD1F2D"/>
    <w:rsid w:val="00CD6F07"/>
    <w:rsid w:val="00CE1506"/>
    <w:rsid w:val="00CE318F"/>
    <w:rsid w:val="00CE34BA"/>
    <w:rsid w:val="00CF19A3"/>
    <w:rsid w:val="00CF2C52"/>
    <w:rsid w:val="00D0031C"/>
    <w:rsid w:val="00D00D53"/>
    <w:rsid w:val="00D02D4C"/>
    <w:rsid w:val="00D03764"/>
    <w:rsid w:val="00D10655"/>
    <w:rsid w:val="00D17A46"/>
    <w:rsid w:val="00D224C0"/>
    <w:rsid w:val="00D23CCC"/>
    <w:rsid w:val="00D26003"/>
    <w:rsid w:val="00D26658"/>
    <w:rsid w:val="00D27FBE"/>
    <w:rsid w:val="00D31527"/>
    <w:rsid w:val="00D32ED6"/>
    <w:rsid w:val="00D34593"/>
    <w:rsid w:val="00D34EAF"/>
    <w:rsid w:val="00D365CD"/>
    <w:rsid w:val="00D36D86"/>
    <w:rsid w:val="00D37B8A"/>
    <w:rsid w:val="00D37D78"/>
    <w:rsid w:val="00D427D9"/>
    <w:rsid w:val="00D43B88"/>
    <w:rsid w:val="00D44A8B"/>
    <w:rsid w:val="00D46ABC"/>
    <w:rsid w:val="00D5438F"/>
    <w:rsid w:val="00D544C4"/>
    <w:rsid w:val="00D57B40"/>
    <w:rsid w:val="00D60086"/>
    <w:rsid w:val="00D62346"/>
    <w:rsid w:val="00D67324"/>
    <w:rsid w:val="00D706F1"/>
    <w:rsid w:val="00D73E95"/>
    <w:rsid w:val="00D744ED"/>
    <w:rsid w:val="00D74816"/>
    <w:rsid w:val="00D85EB8"/>
    <w:rsid w:val="00D86277"/>
    <w:rsid w:val="00D91065"/>
    <w:rsid w:val="00D927E2"/>
    <w:rsid w:val="00D93464"/>
    <w:rsid w:val="00D939BD"/>
    <w:rsid w:val="00DA0298"/>
    <w:rsid w:val="00DB4519"/>
    <w:rsid w:val="00DC00A5"/>
    <w:rsid w:val="00DC6094"/>
    <w:rsid w:val="00DD0350"/>
    <w:rsid w:val="00DD1B40"/>
    <w:rsid w:val="00DD74BC"/>
    <w:rsid w:val="00DE0F53"/>
    <w:rsid w:val="00DF7D1E"/>
    <w:rsid w:val="00E01AB3"/>
    <w:rsid w:val="00E0751F"/>
    <w:rsid w:val="00E07C82"/>
    <w:rsid w:val="00E10D57"/>
    <w:rsid w:val="00E12C76"/>
    <w:rsid w:val="00E13348"/>
    <w:rsid w:val="00E14370"/>
    <w:rsid w:val="00E17895"/>
    <w:rsid w:val="00E20453"/>
    <w:rsid w:val="00E22BB6"/>
    <w:rsid w:val="00E2323D"/>
    <w:rsid w:val="00E25596"/>
    <w:rsid w:val="00E26C77"/>
    <w:rsid w:val="00E3596B"/>
    <w:rsid w:val="00E35A22"/>
    <w:rsid w:val="00E409DE"/>
    <w:rsid w:val="00E432F6"/>
    <w:rsid w:val="00E4556E"/>
    <w:rsid w:val="00E45DD5"/>
    <w:rsid w:val="00E47CA7"/>
    <w:rsid w:val="00E53223"/>
    <w:rsid w:val="00E60BB7"/>
    <w:rsid w:val="00E6153A"/>
    <w:rsid w:val="00E62813"/>
    <w:rsid w:val="00E7195C"/>
    <w:rsid w:val="00E71F5A"/>
    <w:rsid w:val="00E74D41"/>
    <w:rsid w:val="00E8070A"/>
    <w:rsid w:val="00E822C0"/>
    <w:rsid w:val="00E82602"/>
    <w:rsid w:val="00E82E32"/>
    <w:rsid w:val="00E83276"/>
    <w:rsid w:val="00E832CE"/>
    <w:rsid w:val="00E84ACE"/>
    <w:rsid w:val="00E84CB3"/>
    <w:rsid w:val="00E86DEF"/>
    <w:rsid w:val="00E870F0"/>
    <w:rsid w:val="00E923D0"/>
    <w:rsid w:val="00E933C7"/>
    <w:rsid w:val="00E964F1"/>
    <w:rsid w:val="00EA1350"/>
    <w:rsid w:val="00EA3353"/>
    <w:rsid w:val="00EA3BB6"/>
    <w:rsid w:val="00EA4194"/>
    <w:rsid w:val="00EA42A9"/>
    <w:rsid w:val="00EA5B20"/>
    <w:rsid w:val="00EB3E1B"/>
    <w:rsid w:val="00EB5AE0"/>
    <w:rsid w:val="00EB6BA6"/>
    <w:rsid w:val="00EB7714"/>
    <w:rsid w:val="00EC70FF"/>
    <w:rsid w:val="00ED1C8D"/>
    <w:rsid w:val="00ED4C19"/>
    <w:rsid w:val="00ED64F5"/>
    <w:rsid w:val="00EE1E2E"/>
    <w:rsid w:val="00EE2129"/>
    <w:rsid w:val="00EE464F"/>
    <w:rsid w:val="00EE7515"/>
    <w:rsid w:val="00EF0845"/>
    <w:rsid w:val="00EF38C7"/>
    <w:rsid w:val="00EF5333"/>
    <w:rsid w:val="00EF65AA"/>
    <w:rsid w:val="00EF7188"/>
    <w:rsid w:val="00EF79FF"/>
    <w:rsid w:val="00F00DBE"/>
    <w:rsid w:val="00F02272"/>
    <w:rsid w:val="00F05B7F"/>
    <w:rsid w:val="00F137E7"/>
    <w:rsid w:val="00F14A96"/>
    <w:rsid w:val="00F16EC4"/>
    <w:rsid w:val="00F23440"/>
    <w:rsid w:val="00F304A7"/>
    <w:rsid w:val="00F30DB8"/>
    <w:rsid w:val="00F30E1B"/>
    <w:rsid w:val="00F41270"/>
    <w:rsid w:val="00F43543"/>
    <w:rsid w:val="00F439BE"/>
    <w:rsid w:val="00F43ECA"/>
    <w:rsid w:val="00F44823"/>
    <w:rsid w:val="00F45A0E"/>
    <w:rsid w:val="00F45AAA"/>
    <w:rsid w:val="00F51776"/>
    <w:rsid w:val="00F55A6E"/>
    <w:rsid w:val="00F606CA"/>
    <w:rsid w:val="00F60FC8"/>
    <w:rsid w:val="00F621E0"/>
    <w:rsid w:val="00F62D60"/>
    <w:rsid w:val="00F63898"/>
    <w:rsid w:val="00F67242"/>
    <w:rsid w:val="00F67A85"/>
    <w:rsid w:val="00F81C33"/>
    <w:rsid w:val="00F845EC"/>
    <w:rsid w:val="00F86EC4"/>
    <w:rsid w:val="00F87B38"/>
    <w:rsid w:val="00F91E94"/>
    <w:rsid w:val="00F965A6"/>
    <w:rsid w:val="00F96BCF"/>
    <w:rsid w:val="00FA11C7"/>
    <w:rsid w:val="00FA1B69"/>
    <w:rsid w:val="00FA5135"/>
    <w:rsid w:val="00FA5E9C"/>
    <w:rsid w:val="00FA6435"/>
    <w:rsid w:val="00FA6A81"/>
    <w:rsid w:val="00FB5845"/>
    <w:rsid w:val="00FB6542"/>
    <w:rsid w:val="00FC04E8"/>
    <w:rsid w:val="00FC1B17"/>
    <w:rsid w:val="00FC3685"/>
    <w:rsid w:val="00FC3AE7"/>
    <w:rsid w:val="00FC4621"/>
    <w:rsid w:val="00FC5BF9"/>
    <w:rsid w:val="00FD40C8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CF7F"/>
  <w15:chartTrackingRefBased/>
  <w15:docId w15:val="{0F87CECB-7031-4583-B19F-8D071FF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1">
    <w:name w:val="Normal1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19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B57415"/>
    <w:pPr>
      <w:jc w:val="both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3</cp:revision>
  <cp:lastPrinted>2016-12-23T12:02:00Z</cp:lastPrinted>
  <dcterms:created xsi:type="dcterms:W3CDTF">2017-08-25T20:15:00Z</dcterms:created>
  <dcterms:modified xsi:type="dcterms:W3CDTF">2017-08-25T20:17:00Z</dcterms:modified>
</cp:coreProperties>
</file>