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8E3D26" w:rsidRPr="00331D7B" w:rsidTr="000148A9">
        <w:tc>
          <w:tcPr>
            <w:tcW w:w="3132" w:type="dxa"/>
          </w:tcPr>
          <w:p w:rsidR="008E3D26" w:rsidRPr="00106CF6" w:rsidRDefault="0039676B" w:rsidP="000148A9">
            <w:pPr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       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Република Србија</w:t>
            </w:r>
          </w:p>
        </w:tc>
      </w:tr>
      <w:tr w:rsidR="008E3D26" w:rsidRPr="00331D7B" w:rsidTr="000148A9">
        <w:tc>
          <w:tcPr>
            <w:tcW w:w="3132" w:type="dxa"/>
          </w:tcPr>
          <w:p w:rsidR="008E3D26" w:rsidRPr="00106CF6" w:rsidRDefault="008E3D26" w:rsidP="000148A9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 Пиротски</w:t>
            </w:r>
            <w:r w:rsidR="0039676B" w:rsidRPr="00106CF6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</w:t>
            </w: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управни </w:t>
            </w: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8C678F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                   </w:t>
            </w: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округ</w:t>
            </w:r>
          </w:p>
          <w:p w:rsidR="008E3D26" w:rsidRPr="00106CF6" w:rsidRDefault="008E3D26" w:rsidP="000148A9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Број: 922-02-</w:t>
            </w:r>
            <w:r w:rsidR="00102FD8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3</w:t>
            </w:r>
            <w:r w:rsidR="0039676B" w:rsidRPr="00106CF6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</w:t>
            </w: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/201</w:t>
            </w:r>
            <w:r w:rsidR="004A4BB4" w:rsidRPr="00106CF6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8</w:t>
            </w: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-01</w:t>
            </w: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          </w:t>
            </w:r>
          </w:p>
          <w:p w:rsidR="008E3D26" w:rsidRPr="00106CF6" w:rsidRDefault="0039676B" w:rsidP="004A4BB4">
            <w:pP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106CF6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 xml:space="preserve">     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Датум: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106CF6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31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.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01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.201</w:t>
            </w:r>
            <w:r w:rsidR="004A4BB4" w:rsidRPr="00106CF6"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  <w:t>8</w:t>
            </w:r>
            <w:r w:rsidR="008E3D26" w:rsidRPr="00106CF6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.</w:t>
            </w:r>
          </w:p>
        </w:tc>
      </w:tr>
      <w:tr w:rsidR="008E3D26" w:rsidRPr="00331D7B" w:rsidTr="000148A9">
        <w:tc>
          <w:tcPr>
            <w:tcW w:w="3132" w:type="dxa"/>
          </w:tcPr>
          <w:p w:rsidR="008E3D26" w:rsidRPr="00331D7B" w:rsidRDefault="008E3D26" w:rsidP="000148A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E3D26" w:rsidRPr="00331D7B" w:rsidTr="000148A9">
        <w:tc>
          <w:tcPr>
            <w:tcW w:w="3132" w:type="dxa"/>
          </w:tcPr>
          <w:p w:rsidR="008E3D26" w:rsidRPr="00331D7B" w:rsidRDefault="008E3D26" w:rsidP="000148A9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8E3D26" w:rsidRPr="00331D7B" w:rsidRDefault="008E3D26" w:rsidP="008E3D26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3297"/>
      </w:tblGrid>
      <w:tr w:rsidR="008E3D26" w:rsidRPr="00331D7B" w:rsidTr="0039676B">
        <w:trPr>
          <w:trHeight w:val="387"/>
        </w:trPr>
        <w:tc>
          <w:tcPr>
            <w:tcW w:w="3297" w:type="dxa"/>
          </w:tcPr>
          <w:p w:rsidR="008E3D26" w:rsidRPr="00106CF6" w:rsidRDefault="008E3D26" w:rsidP="003967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F6">
              <w:rPr>
                <w:rFonts w:ascii="Arial" w:hAnsi="Arial" w:cs="Arial"/>
                <w:b/>
                <w:sz w:val="22"/>
                <w:szCs w:val="22"/>
              </w:rPr>
              <w:t>Republic of Serbia</w:t>
            </w:r>
          </w:p>
        </w:tc>
      </w:tr>
      <w:tr w:rsidR="008E3D26" w:rsidRPr="00331D7B" w:rsidTr="0039676B">
        <w:trPr>
          <w:trHeight w:val="403"/>
        </w:trPr>
        <w:tc>
          <w:tcPr>
            <w:tcW w:w="3297" w:type="dxa"/>
          </w:tcPr>
          <w:p w:rsidR="008E3D26" w:rsidRPr="00106CF6" w:rsidRDefault="008E3D26" w:rsidP="003967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F6">
              <w:rPr>
                <w:rFonts w:ascii="Arial" w:hAnsi="Arial" w:cs="Arial"/>
                <w:b/>
                <w:sz w:val="22"/>
                <w:szCs w:val="22"/>
              </w:rPr>
              <w:t>District of Pirot</w:t>
            </w:r>
          </w:p>
        </w:tc>
      </w:tr>
      <w:tr w:rsidR="008E3D26" w:rsidRPr="00331D7B" w:rsidTr="0039676B">
        <w:trPr>
          <w:trHeight w:val="487"/>
        </w:trPr>
        <w:tc>
          <w:tcPr>
            <w:tcW w:w="3297" w:type="dxa"/>
          </w:tcPr>
          <w:p w:rsidR="008E3D26" w:rsidRPr="00106CF6" w:rsidRDefault="0039676B" w:rsidP="003967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6CF6">
              <w:rPr>
                <w:rFonts w:ascii="Arial" w:hAnsi="Arial" w:cs="Arial"/>
                <w:b/>
                <w:sz w:val="22"/>
                <w:szCs w:val="22"/>
              </w:rPr>
              <w:t xml:space="preserve">    83, Srpskih vladara s</w:t>
            </w:r>
            <w:r w:rsidR="008E3D26" w:rsidRPr="00106CF6">
              <w:rPr>
                <w:rFonts w:ascii="Arial" w:hAnsi="Arial" w:cs="Arial"/>
                <w:b/>
                <w:sz w:val="22"/>
                <w:szCs w:val="22"/>
              </w:rPr>
              <w:t>tr</w:t>
            </w:r>
          </w:p>
        </w:tc>
      </w:tr>
      <w:tr w:rsidR="008E3D26" w:rsidRPr="00331D7B" w:rsidTr="0039676B">
        <w:trPr>
          <w:trHeight w:val="403"/>
        </w:trPr>
        <w:tc>
          <w:tcPr>
            <w:tcW w:w="3297" w:type="dxa"/>
          </w:tcPr>
          <w:p w:rsidR="008E3D26" w:rsidRPr="00106CF6" w:rsidRDefault="008E3D26" w:rsidP="003967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6CF6">
              <w:rPr>
                <w:rFonts w:ascii="Arial" w:hAnsi="Arial" w:cs="Arial"/>
                <w:b/>
                <w:sz w:val="22"/>
                <w:szCs w:val="22"/>
              </w:rPr>
              <w:t>18300 Pirot</w:t>
            </w:r>
          </w:p>
        </w:tc>
      </w:tr>
    </w:tbl>
    <w:p w:rsidR="008E3D26" w:rsidRPr="00331D7B" w:rsidRDefault="00A94C04" w:rsidP="008E3D26">
      <w:pPr>
        <w:jc w:val="center"/>
        <w:rPr>
          <w:rFonts w:ascii="Arial" w:hAnsi="Arial" w:cs="Arial"/>
        </w:rPr>
      </w:pPr>
      <w:r w:rsidRPr="00331D7B">
        <w:rPr>
          <w:rFonts w:ascii="Arial" w:hAnsi="Arial" w:cs="Arial"/>
          <w:noProof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26" w:rsidRPr="00331D7B" w:rsidRDefault="008E3D26" w:rsidP="008E3D26">
      <w:pPr>
        <w:jc w:val="center"/>
        <w:rPr>
          <w:rFonts w:ascii="Arial" w:hAnsi="Arial" w:cs="Arial"/>
        </w:rPr>
      </w:pPr>
    </w:p>
    <w:p w:rsidR="008E3D26" w:rsidRPr="00331D7B" w:rsidRDefault="008E3D26" w:rsidP="008E3D26">
      <w:pPr>
        <w:pBdr>
          <w:bottom w:val="single" w:sz="6" w:space="1" w:color="auto"/>
        </w:pBdr>
        <w:jc w:val="center"/>
        <w:rPr>
          <w:rFonts w:ascii="Arial" w:hAnsi="Arial" w:cs="Arial"/>
          <w:i/>
          <w:lang w:val="en-US"/>
        </w:rPr>
      </w:pPr>
    </w:p>
    <w:p w:rsidR="004A4BB4" w:rsidRPr="00331D7B" w:rsidRDefault="004A4BB4" w:rsidP="008E3D26">
      <w:pPr>
        <w:pBdr>
          <w:bottom w:val="single" w:sz="6" w:space="1" w:color="auto"/>
        </w:pBdr>
        <w:jc w:val="center"/>
        <w:rPr>
          <w:rFonts w:ascii="Arial" w:hAnsi="Arial" w:cs="Arial"/>
          <w:i/>
          <w:lang w:val="en-US"/>
        </w:rPr>
      </w:pPr>
    </w:p>
    <w:p w:rsidR="008E3D26" w:rsidRPr="00106CF6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106CF6">
        <w:rPr>
          <w:rFonts w:ascii="Arial" w:hAnsi="Arial" w:cs="Arial"/>
          <w:b/>
          <w:i/>
          <w:sz w:val="22"/>
          <w:szCs w:val="22"/>
          <w:lang w:val="sr-Cyrl-CS"/>
        </w:rPr>
        <w:t xml:space="preserve">Тел: +381 </w:t>
      </w:r>
      <w:r w:rsidRPr="00106CF6">
        <w:rPr>
          <w:rFonts w:ascii="Arial" w:hAnsi="Arial" w:cs="Arial"/>
          <w:b/>
          <w:i/>
          <w:sz w:val="22"/>
          <w:szCs w:val="22"/>
          <w:lang w:val="sr-Latn-CS"/>
        </w:rPr>
        <w:t>(010) 311 577, 311 894, 311 876</w:t>
      </w:r>
      <w:r w:rsidRPr="00106CF6">
        <w:rPr>
          <w:rFonts w:ascii="Arial" w:hAnsi="Arial" w:cs="Arial"/>
          <w:b/>
          <w:i/>
          <w:sz w:val="22"/>
          <w:szCs w:val="22"/>
          <w:lang w:val="sr-Cyrl-CS"/>
        </w:rPr>
        <w:t xml:space="preserve"> * Факс: +381 (0</w:t>
      </w:r>
      <w:r w:rsidRPr="00106CF6">
        <w:rPr>
          <w:rFonts w:ascii="Arial" w:hAnsi="Arial" w:cs="Arial"/>
          <w:b/>
          <w:i/>
          <w:sz w:val="22"/>
          <w:szCs w:val="22"/>
          <w:lang w:val="sr-Latn-CS"/>
        </w:rPr>
        <w:t>10</w:t>
      </w:r>
      <w:r w:rsidRPr="00106CF6">
        <w:rPr>
          <w:rFonts w:ascii="Arial" w:hAnsi="Arial" w:cs="Arial"/>
          <w:b/>
          <w:i/>
          <w:sz w:val="22"/>
          <w:szCs w:val="22"/>
          <w:lang w:val="sr-Cyrl-CS"/>
        </w:rPr>
        <w:t>)</w:t>
      </w:r>
      <w:r w:rsidRPr="00106CF6">
        <w:rPr>
          <w:rFonts w:ascii="Arial" w:hAnsi="Arial" w:cs="Arial"/>
          <w:b/>
          <w:i/>
          <w:sz w:val="22"/>
          <w:szCs w:val="22"/>
          <w:lang w:val="sr-Latn-CS"/>
        </w:rPr>
        <w:t xml:space="preserve"> 311 891</w:t>
      </w:r>
    </w:p>
    <w:p w:rsidR="008E3D26" w:rsidRPr="00106CF6" w:rsidRDefault="008E3D26" w:rsidP="008E3D26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  <w:r w:rsidRPr="00106CF6">
        <w:rPr>
          <w:rFonts w:ascii="Arial" w:hAnsi="Arial" w:cs="Arial"/>
          <w:b/>
          <w:i/>
          <w:sz w:val="22"/>
          <w:szCs w:val="22"/>
          <w:lang w:val="sr-Latn-CS"/>
        </w:rPr>
        <w:t>e</w:t>
      </w:r>
      <w:r w:rsidRPr="00106CF6">
        <w:rPr>
          <w:rFonts w:ascii="Arial" w:hAnsi="Arial" w:cs="Arial"/>
          <w:b/>
          <w:i/>
          <w:sz w:val="22"/>
          <w:szCs w:val="22"/>
          <w:lang w:val="sr-Cyrl-CS"/>
        </w:rPr>
        <w:t>-</w:t>
      </w:r>
      <w:r w:rsidRPr="00106CF6">
        <w:rPr>
          <w:rFonts w:ascii="Arial" w:hAnsi="Arial" w:cs="Arial"/>
          <w:b/>
          <w:i/>
          <w:sz w:val="22"/>
          <w:szCs w:val="22"/>
          <w:lang w:val="en-US"/>
        </w:rPr>
        <w:t>mail</w:t>
      </w:r>
      <w:r w:rsidRPr="00106CF6">
        <w:rPr>
          <w:rFonts w:ascii="Arial" w:hAnsi="Arial" w:cs="Arial"/>
          <w:b/>
          <w:i/>
          <w:sz w:val="22"/>
          <w:szCs w:val="22"/>
          <w:lang w:val="sr-Cyrl-CS"/>
        </w:rPr>
        <w:t xml:space="preserve">: </w:t>
      </w:r>
      <w:r w:rsidRPr="00106CF6">
        <w:rPr>
          <w:rFonts w:ascii="Arial" w:hAnsi="Arial" w:cs="Arial"/>
          <w:b/>
          <w:i/>
          <w:sz w:val="22"/>
          <w:szCs w:val="22"/>
          <w:lang w:val="en-US"/>
        </w:rPr>
        <w:t>piokrug</w:t>
      </w:r>
      <w:r w:rsidRPr="00106CF6">
        <w:rPr>
          <w:rFonts w:ascii="Arial" w:hAnsi="Arial" w:cs="Arial"/>
          <w:b/>
          <w:i/>
          <w:sz w:val="22"/>
          <w:szCs w:val="22"/>
          <w:lang w:val="sr-Cyrl-CS"/>
        </w:rPr>
        <w:t>@</w:t>
      </w:r>
      <w:r w:rsidR="00B45D55" w:rsidRPr="00106CF6">
        <w:rPr>
          <w:rFonts w:ascii="Arial" w:hAnsi="Arial" w:cs="Arial"/>
          <w:b/>
          <w:i/>
          <w:sz w:val="22"/>
          <w:szCs w:val="22"/>
          <w:lang w:val="en-US"/>
        </w:rPr>
        <w:t>mts.rs</w:t>
      </w:r>
    </w:p>
    <w:p w:rsidR="004A4BB4" w:rsidRPr="00331D7B" w:rsidRDefault="004A4BB4" w:rsidP="008E3D26">
      <w:pPr>
        <w:jc w:val="center"/>
        <w:rPr>
          <w:rFonts w:ascii="Arial" w:hAnsi="Arial" w:cs="Arial"/>
          <w:b/>
          <w:i/>
          <w:lang w:val="sr-Latn-CS"/>
        </w:rPr>
      </w:pPr>
    </w:p>
    <w:p w:rsidR="004A4BB4" w:rsidRDefault="004A4BB4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726A4E" w:rsidRDefault="00726A4E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726A4E" w:rsidRPr="00726A4E" w:rsidRDefault="00726A4E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 xml:space="preserve">И з в е ш т а ј 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о раду Стручне службе Пиротског управног округа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за 201</w:t>
      </w:r>
      <w:r w:rsidR="004A4BB4" w:rsidRPr="00726A4E">
        <w:rPr>
          <w:rFonts w:ascii="Arial" w:hAnsi="Arial" w:cs="Arial"/>
          <w:b/>
          <w:i/>
          <w:sz w:val="22"/>
          <w:szCs w:val="22"/>
          <w:lang w:val="sr-Latn-CS"/>
        </w:rPr>
        <w:t>7</w:t>
      </w: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. годину</w:t>
      </w:r>
    </w:p>
    <w:p w:rsidR="0039676B" w:rsidRPr="00726A4E" w:rsidRDefault="0039676B" w:rsidP="008E3D2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4A4BB4" w:rsidRPr="00726A4E" w:rsidRDefault="004A4BB4" w:rsidP="008E3D2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0BDA" w:rsidRPr="00726A4E" w:rsidRDefault="00730BDA" w:rsidP="008E3D2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Latn-CS"/>
        </w:rPr>
        <w:t>I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ОРГАНИЗАЦИЈА ПИРОТСКОГ УПРАВНОГ ОКРУГА</w:t>
      </w:r>
    </w:p>
    <w:p w:rsidR="0039676B" w:rsidRPr="00726A4E" w:rsidRDefault="0039676B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A4BB4" w:rsidRPr="00726A4E" w:rsidRDefault="004A4BB4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4A4BB4" w:rsidRPr="00726A4E" w:rsidRDefault="004A4BB4" w:rsidP="004A4BB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Latn-CS"/>
        </w:rPr>
        <w:tab/>
      </w:r>
      <w:r w:rsidRPr="00726A4E">
        <w:rPr>
          <w:rFonts w:ascii="Arial" w:hAnsi="Arial" w:cs="Arial"/>
          <w:b/>
          <w:sz w:val="22"/>
          <w:szCs w:val="22"/>
          <w:lang w:val="sr-Latn-CS"/>
        </w:rPr>
        <w:tab/>
      </w:r>
      <w:r w:rsidRPr="00726A4E">
        <w:rPr>
          <w:rFonts w:ascii="Arial" w:hAnsi="Arial" w:cs="Arial"/>
          <w:sz w:val="22"/>
          <w:szCs w:val="22"/>
          <w:lang w:val="sr-Cyrl-CS"/>
        </w:rPr>
        <w:t>Пиротски округ основан је 1992.године на основу Уредбе о начину вршења послова министарстава и посебних организација ван седишта („Службени гласник РС“,број 3/91), а његова трансформација у Пиротски управни округ извршена је на основу Уредбе о управним окрузима („Службени гласник РС“,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број 15/06).</w:t>
      </w:r>
    </w:p>
    <w:p w:rsidR="008E3D26" w:rsidRPr="00726A4E" w:rsidRDefault="008E3D26" w:rsidP="004A4BB4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8E3D26" w:rsidRPr="00726A4E" w:rsidRDefault="004B14E8" w:rsidP="0039676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Пиротски  округ је смештен  у југоисточном</w:t>
      </w:r>
      <w:r w:rsidR="008E3D26"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 xml:space="preserve">делу Србије на површини од 2.763 км2 са центром округа- </w:t>
      </w:r>
      <w:r w:rsidR="00102FD8" w:rsidRPr="00726A4E">
        <w:rPr>
          <w:rFonts w:ascii="Arial" w:hAnsi="Arial" w:cs="Arial"/>
          <w:sz w:val="22"/>
          <w:szCs w:val="22"/>
          <w:lang w:val="sr-Cyrl-CS"/>
        </w:rPr>
        <w:t>град Пирот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 xml:space="preserve"> и још три општине: Бела Паланка,</w:t>
      </w:r>
      <w:r w:rsidR="008E3D26"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Бабушница, и Димитровград.</w:t>
      </w:r>
      <w:r w:rsidR="008E3D26" w:rsidRPr="00726A4E">
        <w:rPr>
          <w:rFonts w:ascii="Arial" w:hAnsi="Arial" w:cs="Arial"/>
          <w:sz w:val="22"/>
          <w:szCs w:val="22"/>
          <w:lang w:val="en-US"/>
        </w:rPr>
        <w:t xml:space="preserve">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На територији округа живи 92.277 становника (попис из 2011.године).</w:t>
      </w:r>
    </w:p>
    <w:p w:rsidR="008E3D26" w:rsidRPr="00726A4E" w:rsidRDefault="008E3D26" w:rsidP="0039676B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    </w:t>
      </w:r>
    </w:p>
    <w:p w:rsidR="0039676B" w:rsidRPr="00726A4E" w:rsidRDefault="004B14E8" w:rsidP="00D5715A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Управни округ је подручни центар државне управе који обухвата окружне подручне јединице свих органа државне управе које су образоване за његово подручје.</w:t>
      </w:r>
      <w:r w:rsidR="008E3D26" w:rsidRPr="00726A4E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За Пиротски управни округ четири министарства су обаразовала подручне јединице са тридесет и два извршилаца, и то:</w:t>
      </w:r>
    </w:p>
    <w:p w:rsidR="004A4BB4" w:rsidRPr="00726A4E" w:rsidRDefault="004A4BB4" w:rsidP="00D5715A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102FD8" w:rsidRPr="00726A4E" w:rsidRDefault="00102FD8" w:rsidP="00D5715A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1"/>
        <w:gridCol w:w="3519"/>
      </w:tblGrid>
      <w:tr w:rsidR="008E3D26" w:rsidRPr="00726A4E" w:rsidTr="00B37699">
        <w:tc>
          <w:tcPr>
            <w:tcW w:w="6366" w:type="dxa"/>
            <w:tcBorders>
              <w:top w:val="thinThickThinSmallGap" w:sz="12" w:space="0" w:color="auto"/>
              <w:bottom w:val="single" w:sz="12" w:space="0" w:color="auto"/>
            </w:tcBorders>
            <w:shd w:val="pct15" w:color="auto" w:fill="auto"/>
          </w:tcPr>
          <w:p w:rsidR="008E3D26" w:rsidRPr="00726A4E" w:rsidRDefault="008E3D26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МИНИСТАРСТВО</w:t>
            </w:r>
          </w:p>
        </w:tc>
        <w:tc>
          <w:tcPr>
            <w:tcW w:w="3570" w:type="dxa"/>
            <w:tcBorders>
              <w:top w:val="thinThickThinSmallGap" w:sz="12" w:space="0" w:color="auto"/>
              <w:bottom w:val="single" w:sz="12" w:space="0" w:color="auto"/>
            </w:tcBorders>
            <w:shd w:val="pct15" w:color="auto" w:fill="auto"/>
          </w:tcPr>
          <w:p w:rsidR="008E3D26" w:rsidRPr="00726A4E" w:rsidRDefault="008E3D26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извршиоца у округу</w:t>
            </w:r>
          </w:p>
        </w:tc>
      </w:tr>
      <w:tr w:rsidR="008E3D26" w:rsidRPr="00726A4E" w:rsidTr="00B37699">
        <w:trPr>
          <w:trHeight w:val="660"/>
        </w:trPr>
        <w:tc>
          <w:tcPr>
            <w:tcW w:w="63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1. 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Министарство пољопривреде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 заштите животне средине</w:t>
            </w:r>
          </w:p>
        </w:tc>
        <w:tc>
          <w:tcPr>
            <w:tcW w:w="3570" w:type="dxa"/>
            <w:tcBorders>
              <w:top w:val="single" w:sz="12" w:space="0" w:color="auto"/>
            </w:tcBorders>
            <w:shd w:val="clear" w:color="auto" w:fill="auto"/>
          </w:tcPr>
          <w:p w:rsidR="004A4BB4" w:rsidRPr="00726A4E" w:rsidRDefault="004A4BB4" w:rsidP="003967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8E3D26" w:rsidRPr="00726A4E" w:rsidRDefault="008E3D26" w:rsidP="0039676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 w:rsidR="00653452"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</w:tr>
      <w:tr w:rsidR="008E3D26" w:rsidRPr="00726A4E" w:rsidTr="00B37699">
        <w:tc>
          <w:tcPr>
            <w:tcW w:w="63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2. 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Министарство за рад,запошљавање,борачка и социјална питања</w:t>
            </w:r>
          </w:p>
        </w:tc>
        <w:tc>
          <w:tcPr>
            <w:tcW w:w="3570" w:type="dxa"/>
            <w:shd w:val="clear" w:color="auto" w:fill="auto"/>
          </w:tcPr>
          <w:p w:rsidR="008E3D26" w:rsidRPr="00726A4E" w:rsidRDefault="000E6D0E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</w:tr>
      <w:tr w:rsidR="008E3D26" w:rsidRPr="00726A4E" w:rsidTr="00B37699">
        <w:tc>
          <w:tcPr>
            <w:tcW w:w="63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3. 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Министарство здравља</w:t>
            </w:r>
          </w:p>
        </w:tc>
        <w:tc>
          <w:tcPr>
            <w:tcW w:w="3570" w:type="dxa"/>
            <w:shd w:val="clear" w:color="auto" w:fill="auto"/>
          </w:tcPr>
          <w:p w:rsidR="008E3D26" w:rsidRPr="00726A4E" w:rsidRDefault="004A4BB4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8E3D26" w:rsidRPr="00726A4E" w:rsidTr="00B37699">
        <w:tc>
          <w:tcPr>
            <w:tcW w:w="6366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4. 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Министарство трговине,туризма и телекомуникације</w:t>
            </w:r>
          </w:p>
        </w:tc>
        <w:tc>
          <w:tcPr>
            <w:tcW w:w="3570" w:type="dxa"/>
            <w:shd w:val="clear" w:color="auto" w:fill="auto"/>
          </w:tcPr>
          <w:p w:rsidR="004A4BB4" w:rsidRPr="00726A4E" w:rsidRDefault="004A4BB4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8E3D26" w:rsidRPr="00726A4E" w:rsidRDefault="000E6D0E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</w:t>
            </w:r>
          </w:p>
        </w:tc>
      </w:tr>
      <w:tr w:rsidR="008E3D26" w:rsidRPr="00726A4E" w:rsidTr="00B37699">
        <w:tc>
          <w:tcPr>
            <w:tcW w:w="6366" w:type="dxa"/>
            <w:tcBorders>
              <w:top w:val="single" w:sz="12" w:space="0" w:color="auto"/>
              <w:bottom w:val="thinThickThinSmallGap" w:sz="1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</w:t>
            </w: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купно:</w:t>
            </w:r>
          </w:p>
        </w:tc>
        <w:tc>
          <w:tcPr>
            <w:tcW w:w="3570" w:type="dxa"/>
            <w:shd w:val="clear" w:color="auto" w:fill="auto"/>
          </w:tcPr>
          <w:p w:rsidR="008E3D26" w:rsidRPr="00726A4E" w:rsidRDefault="008E3D26" w:rsidP="000E6D0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="00940CD4"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</w:p>
        </w:tc>
      </w:tr>
    </w:tbl>
    <w:p w:rsidR="008E3D26" w:rsidRPr="00726A4E" w:rsidRDefault="008E3D26" w:rsidP="008E3D2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E3D26" w:rsidRDefault="008E3D26" w:rsidP="008E3D2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26A4E" w:rsidRDefault="00726A4E" w:rsidP="008E3D2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26A4E" w:rsidRDefault="00726A4E" w:rsidP="008E3D2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26A4E" w:rsidRDefault="00726A4E" w:rsidP="008E3D2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726A4E" w:rsidRPr="00726A4E" w:rsidRDefault="00726A4E" w:rsidP="008E3D26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П О С Л О В Н И   П Р О С Т О Р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E3D26" w:rsidRPr="00726A4E" w:rsidRDefault="008E3D26" w:rsidP="0039676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Latn-CS"/>
        </w:rPr>
        <w:tab/>
      </w:r>
      <w:r w:rsidR="004B14E8" w:rsidRPr="00726A4E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Седиште Пиротског управног округа је у Пироту, у улици Српских владара  83. Зграда округа  је стара преко 100 година и у власништву је општине Пирот. У седишту округа је смештена Стручна служба  на челу са Начелником управног округа и </w:t>
      </w:r>
      <w:r w:rsidR="0039676B" w:rsidRPr="00726A4E">
        <w:rPr>
          <w:rFonts w:ascii="Arial" w:hAnsi="Arial" w:cs="Arial"/>
          <w:sz w:val="22"/>
          <w:szCs w:val="22"/>
          <w:lang w:val="sr-Latn-CS"/>
        </w:rPr>
        <w:t>o</w:t>
      </w:r>
      <w:r w:rsidR="0039676B" w:rsidRPr="00726A4E">
        <w:rPr>
          <w:rFonts w:ascii="Arial" w:hAnsi="Arial" w:cs="Arial"/>
          <w:sz w:val="22"/>
          <w:szCs w:val="22"/>
          <w:lang w:val="sr-Cyrl-CS"/>
        </w:rPr>
        <w:t>самнаест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инспектора из наведених министарстава.</w:t>
      </w:r>
    </w:p>
    <w:p w:rsidR="00300F1F" w:rsidRPr="00726A4E" w:rsidRDefault="00300F1F" w:rsidP="008E3D26">
      <w:pPr>
        <w:rPr>
          <w:rFonts w:ascii="Arial" w:hAnsi="Arial" w:cs="Arial"/>
          <w:sz w:val="22"/>
          <w:szCs w:val="22"/>
          <w:lang w:val="sr-Latn-CS"/>
        </w:rPr>
      </w:pPr>
    </w:p>
    <w:p w:rsidR="008E3D26" w:rsidRPr="00726A4E" w:rsidRDefault="008E3D26" w:rsidP="008E3D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8E3D26" w:rsidP="008E3D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6120" w:type="dxa"/>
        <w:tblInd w:w="19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</w:tblGrid>
      <w:tr w:rsidR="008E3D26" w:rsidRPr="00726A4E" w:rsidTr="0039676B">
        <w:tc>
          <w:tcPr>
            <w:tcW w:w="30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24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ind w:left="252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Намена                                         </w:t>
            </w:r>
          </w:p>
        </w:tc>
        <w:tc>
          <w:tcPr>
            <w:tcW w:w="3060" w:type="dxa"/>
            <w:tcBorders>
              <w:top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ind w:left="252"/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 xml:space="preserve">         Број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top w:val="thinThickThinSmallGap" w:sz="24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приземље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канцеларије                                         9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мокри чвор                                          1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архива                                                  1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котларница                                          1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укупно приземље                            312 м2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спрат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канцеларије                                          8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мокри чвор                                           1</w:t>
            </w:r>
          </w:p>
        </w:tc>
      </w:tr>
      <w:tr w:rsidR="008E3D26" w:rsidRPr="00726A4E" w:rsidTr="0039676B">
        <w:tc>
          <w:tcPr>
            <w:tcW w:w="6120" w:type="dxa"/>
            <w:gridSpan w:val="2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сала за састанке                                   1</w:t>
            </w:r>
          </w:p>
        </w:tc>
      </w:tr>
      <w:tr w:rsidR="008E3D26" w:rsidRPr="00726A4E" w:rsidTr="00F90B1C">
        <w:tc>
          <w:tcPr>
            <w:tcW w:w="6120" w:type="dxa"/>
            <w:gridSpan w:val="2"/>
            <w:tcBorders>
              <w:left w:val="thinThickThinSmallGap" w:sz="12" w:space="0" w:color="auto"/>
              <w:bottom w:val="thinThickThinSmallGap" w:sz="24" w:space="0" w:color="auto"/>
              <w:right w:val="thinThickThinSmallGap" w:sz="12" w:space="0" w:color="auto"/>
            </w:tcBorders>
            <w:shd w:val="clear" w:color="auto" w:fill="auto"/>
          </w:tcPr>
          <w:p w:rsidR="008E3D26" w:rsidRPr="00726A4E" w:rsidRDefault="008E3D26" w:rsidP="000148A9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u w:val="single"/>
                <w:lang w:val="sr-Cyrl-CS"/>
              </w:rPr>
              <w:t>укупно спрат                                     312 м2</w:t>
            </w:r>
          </w:p>
        </w:tc>
      </w:tr>
      <w:tr w:rsidR="008E3D26" w:rsidRPr="00726A4E" w:rsidTr="00F90B1C">
        <w:tc>
          <w:tcPr>
            <w:tcW w:w="6120" w:type="dxa"/>
            <w:gridSpan w:val="2"/>
            <w:tcBorders>
              <w:top w:val="thinThickThinSmallGap" w:sz="24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pct12" w:color="auto" w:fill="auto"/>
          </w:tcPr>
          <w:p w:rsidR="008E3D26" w:rsidRPr="00726A4E" w:rsidRDefault="008E3D26" w:rsidP="00F90B1C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укупно:                                  624 м2</w:t>
            </w:r>
          </w:p>
        </w:tc>
      </w:tr>
    </w:tbl>
    <w:p w:rsidR="008E3D26" w:rsidRPr="00726A4E" w:rsidRDefault="008E3D26" w:rsidP="008E3D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3D26" w:rsidRPr="00331D7B" w:rsidRDefault="008E3D26" w:rsidP="008E3D26">
      <w:pPr>
        <w:rPr>
          <w:rFonts w:ascii="Arial" w:hAnsi="Arial" w:cs="Arial"/>
          <w:lang w:val="sr-Cyrl-CS"/>
        </w:rPr>
      </w:pPr>
    </w:p>
    <w:p w:rsidR="008E3D26" w:rsidRPr="00331D7B" w:rsidRDefault="008E3D26" w:rsidP="008E3D26">
      <w:pPr>
        <w:jc w:val="both"/>
        <w:rPr>
          <w:rFonts w:ascii="Arial" w:hAnsi="Arial" w:cs="Arial"/>
          <w:lang w:val="sr-Cyrl-CS"/>
        </w:rPr>
      </w:pPr>
    </w:p>
    <w:p w:rsidR="00932C36" w:rsidRPr="00726A4E" w:rsidRDefault="008E3D26" w:rsidP="00DB44A1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31D7B">
        <w:rPr>
          <w:rFonts w:ascii="Arial" w:hAnsi="Arial" w:cs="Arial"/>
          <w:lang w:val="sr-Cyrl-CS"/>
        </w:rPr>
        <w:tab/>
      </w:r>
      <w:r w:rsidR="00661C7F" w:rsidRPr="00331D7B">
        <w:rPr>
          <w:rFonts w:ascii="Arial" w:hAnsi="Arial" w:cs="Arial"/>
          <w:lang w:val="sr-Cyrl-CS"/>
        </w:rPr>
        <w:t xml:space="preserve">  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Уговорима о закупу службеног простора без надокнаде, регулисан је смештај инспектора који су смештени ван седишта округа и то: 2 инспектора смештени су у згради Фонда ПИО у Белој Паланци, у згради Основног суда у Бабушници смештена су 3, а у  Димитровграду, у згради </w:t>
      </w:r>
      <w:r w:rsidR="00D5715A" w:rsidRPr="00726A4E">
        <w:rPr>
          <w:rFonts w:ascii="Arial" w:hAnsi="Arial" w:cs="Arial"/>
          <w:sz w:val="22"/>
          <w:szCs w:val="22"/>
          <w:lang w:val="sr-Latn-CS"/>
        </w:rPr>
        <w:t>JП</w:t>
      </w:r>
      <w:r w:rsidR="000E6D0E"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5715A" w:rsidRPr="00726A4E">
        <w:rPr>
          <w:rFonts w:ascii="Arial" w:hAnsi="Arial" w:cs="Arial"/>
          <w:sz w:val="22"/>
          <w:szCs w:val="22"/>
          <w:lang w:val="sr-Latn-CS"/>
        </w:rPr>
        <w:t>“</w:t>
      </w:r>
      <w:r w:rsidR="000E6D0E" w:rsidRPr="00726A4E">
        <w:rPr>
          <w:rFonts w:ascii="Arial" w:hAnsi="Arial" w:cs="Arial"/>
          <w:sz w:val="22"/>
          <w:szCs w:val="22"/>
          <w:lang w:val="sr-Cyrl-CS"/>
        </w:rPr>
        <w:t xml:space="preserve">Комуналац“ </w:t>
      </w:r>
      <w:r w:rsidRPr="00726A4E">
        <w:rPr>
          <w:rFonts w:ascii="Arial" w:hAnsi="Arial" w:cs="Arial"/>
          <w:sz w:val="22"/>
          <w:szCs w:val="22"/>
          <w:lang w:val="sr-Cyrl-CS"/>
        </w:rPr>
        <w:t>смештено је 7 инспектора. Трошкове струје, грејања и одржавања ових просторија, на основу испостављених фактура, плаћа округ.</w:t>
      </w: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 </w:t>
      </w:r>
    </w:p>
    <w:p w:rsidR="00932C36" w:rsidRPr="00331D7B" w:rsidRDefault="00932C36" w:rsidP="00DB44A1">
      <w:pPr>
        <w:jc w:val="both"/>
        <w:rPr>
          <w:rFonts w:ascii="Arial" w:hAnsi="Arial" w:cs="Arial"/>
          <w:b/>
          <w:lang w:val="sr-Latn-CS"/>
        </w:rPr>
      </w:pPr>
    </w:p>
    <w:p w:rsidR="008E3D26" w:rsidRPr="00726A4E" w:rsidRDefault="008E3D26" w:rsidP="00DB44A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31D7B">
        <w:rPr>
          <w:rFonts w:ascii="Arial" w:hAnsi="Arial" w:cs="Arial"/>
          <w:b/>
          <w:lang w:val="sr-Cyrl-CS"/>
        </w:rPr>
        <w:t xml:space="preserve">        </w:t>
      </w:r>
      <w:r w:rsidR="00D5715A" w:rsidRPr="00331D7B">
        <w:rPr>
          <w:rFonts w:ascii="Arial" w:hAnsi="Arial" w:cs="Arial"/>
          <w:b/>
          <w:lang w:val="sr-Cyrl-CS"/>
        </w:rPr>
        <w:t xml:space="preserve">  </w:t>
      </w:r>
      <w:r w:rsidRPr="00331D7B">
        <w:rPr>
          <w:rFonts w:ascii="Arial" w:hAnsi="Arial" w:cs="Arial"/>
          <w:b/>
          <w:lang w:val="sr-Cyrl-CS"/>
        </w:rPr>
        <w:t xml:space="preserve">           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</w:rPr>
        <w:t>II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СТРУЧНА СЛУЖБА  ОКРУГА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Делокруг Стручне службе управног округа</w:t>
      </w:r>
    </w:p>
    <w:p w:rsidR="008E3D26" w:rsidRPr="00726A4E" w:rsidRDefault="008E3D26" w:rsidP="008E3D26">
      <w:pPr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ab/>
        <w:t xml:space="preserve">    </w:t>
      </w:r>
    </w:p>
    <w:p w:rsidR="008E3D26" w:rsidRPr="00726A4E" w:rsidRDefault="008E3D26" w:rsidP="008E3D26">
      <w:pPr>
        <w:rPr>
          <w:rFonts w:ascii="Arial" w:hAnsi="Arial" w:cs="Arial"/>
          <w:b/>
          <w:sz w:val="22"/>
          <w:szCs w:val="22"/>
          <w:lang w:val="sr-Cyrl-CS"/>
        </w:rPr>
      </w:pPr>
    </w:p>
    <w:p w:rsidR="008E3D26" w:rsidRPr="00726A4E" w:rsidRDefault="008E3D26" w:rsidP="00F90B1C">
      <w:pPr>
        <w:jc w:val="both"/>
        <w:rPr>
          <w:rFonts w:ascii="Arial" w:hAnsi="Arial" w:cs="Arial"/>
          <w:b/>
          <w:sz w:val="22"/>
          <w:szCs w:val="22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Према Закону о државној управи („Службени гласник РС“, бр.79/05,101/07,95/10 и 99/14), Стручна служба је задужена за послове стручне и техничке потпоре начелнику Управног округа и заједничке послове за све окружне подручне јединице органа државне управе.   </w:t>
      </w:r>
      <w:r w:rsidRPr="00726A4E">
        <w:rPr>
          <w:rFonts w:ascii="Arial" w:hAnsi="Arial" w:cs="Arial"/>
          <w:sz w:val="22"/>
          <w:szCs w:val="22"/>
          <w:lang w:val="sr-Latn-CS"/>
        </w:rPr>
        <w:tab/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   </w:t>
      </w:r>
    </w:p>
    <w:p w:rsidR="008E3D26" w:rsidRDefault="00661C7F" w:rsidP="00F90B1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8E3D26" w:rsidRPr="00726A4E">
        <w:rPr>
          <w:rFonts w:ascii="Arial" w:hAnsi="Arial" w:cs="Arial"/>
          <w:sz w:val="22"/>
          <w:szCs w:val="22"/>
        </w:rPr>
        <w:t>Стручна служба и Одсек за опште послове</w:t>
      </w:r>
      <w:r w:rsidR="008E3D26" w:rsidRPr="00726A4E">
        <w:rPr>
          <w:rFonts w:ascii="Arial" w:hAnsi="Arial" w:cs="Arial"/>
          <w:b/>
          <w:sz w:val="22"/>
          <w:szCs w:val="22"/>
        </w:rPr>
        <w:t xml:space="preserve"> </w:t>
      </w:r>
      <w:r w:rsidR="008E3D26" w:rsidRPr="00726A4E">
        <w:rPr>
          <w:rFonts w:ascii="Arial" w:hAnsi="Arial" w:cs="Arial"/>
          <w:sz w:val="22"/>
          <w:szCs w:val="22"/>
        </w:rPr>
        <w:t>образује се за обављање међусобно сродних послова којима се обезбеђује стручна и техничка потпора</w:t>
      </w:r>
      <w:r w:rsidR="008E3D26" w:rsidRPr="00726A4E">
        <w:rPr>
          <w:rFonts w:ascii="Arial" w:hAnsi="Arial" w:cs="Arial"/>
          <w:b/>
          <w:sz w:val="22"/>
          <w:szCs w:val="22"/>
        </w:rPr>
        <w:t xml:space="preserve"> </w:t>
      </w:r>
      <w:r w:rsidR="008E3D26" w:rsidRPr="00726A4E">
        <w:rPr>
          <w:rFonts w:ascii="Arial" w:hAnsi="Arial" w:cs="Arial"/>
          <w:sz w:val="22"/>
          <w:szCs w:val="22"/>
        </w:rPr>
        <w:t xml:space="preserve">начелнику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У</w:t>
      </w:r>
      <w:r w:rsidR="008E3D26" w:rsidRPr="00726A4E">
        <w:rPr>
          <w:rFonts w:ascii="Arial" w:hAnsi="Arial" w:cs="Arial"/>
          <w:sz w:val="22"/>
          <w:szCs w:val="22"/>
        </w:rPr>
        <w:t>правног округа у обављању нових дужности, као и инспекцијским службама који су заједнички за све окружне подручне јединице органа државне управе. Стручна служба Управног округа обавља стручне и с њим повезане извршне и оперативне послове, примењујући бројне прописе из области канцеларијског пословања, радног законодавства, финансија, јавних набавки, безбедности и здравља на раду, ванредних ситуација, израде и реализације планова интегритета и других. Делатност Стручне службе поред пружања подршке функцији начелника округа и Савета округа, огледа се и у  обављању оперативних послова везаних за делатност деташираних органа министарстава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.</w:t>
      </w:r>
    </w:p>
    <w:p w:rsidR="00726A4E" w:rsidRDefault="00726A4E" w:rsidP="00F90B1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726A4E" w:rsidRPr="00726A4E" w:rsidRDefault="00726A4E" w:rsidP="00F90B1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8E3D26" w:rsidRDefault="008E3D26" w:rsidP="004C742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 </w:t>
      </w:r>
      <w:r w:rsidR="00661C7F" w:rsidRPr="00726A4E">
        <w:rPr>
          <w:rFonts w:ascii="Arial" w:hAnsi="Arial" w:cs="Arial"/>
          <w:sz w:val="22"/>
          <w:szCs w:val="22"/>
          <w:lang w:val="sr-Cyrl-CS"/>
        </w:rPr>
        <w:t xml:space="preserve">  </w:t>
      </w:r>
      <w:r w:rsidRPr="00726A4E">
        <w:rPr>
          <w:rFonts w:ascii="Arial" w:hAnsi="Arial" w:cs="Arial"/>
          <w:sz w:val="22"/>
          <w:szCs w:val="22"/>
        </w:rPr>
        <w:t xml:space="preserve">У Стручној служби обављају се послови заједнички свим окружним  подручним јединицама који се односе на: остваривање сарадње са органима државне управе, локалне самоуправе и другим органима и организацијама; управне послове у вези заснивања и престанка радног односа и остваривања права из радног односа; планирање извршења буџета, израду захтева за промену апропријација и промену квота, изради захтева за преузимање обавеза, захтева за плаћање и трансфер средстава, контролу расхода, обраду плаћања и евидентирања трошкова, финансијско извештавање о оствареним приходима и извршеним расходима, прикупљање и контролу података за обрачун плата запослених; састављање анализа, извештаја и информација; набавку, чување и издавање канцеларијског и другог потрошног материјала и ситног инвентара; пријем, евидентирање, здруживање, развођење, архивирање и експедиција предмета; дактилографски послови и послови умножавања материјала; превоз путничким аутомобилом; административни послови везани за рад Савета управног округа, текуће одржавање пословног простора и други послови од значаја за рад Управног округа. </w:t>
      </w:r>
    </w:p>
    <w:p w:rsidR="00AC1767" w:rsidRDefault="00AC1767" w:rsidP="004C742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C1767" w:rsidRPr="00726A4E" w:rsidRDefault="00AC1767" w:rsidP="004C742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93065C" w:rsidRPr="00726A4E" w:rsidRDefault="0093065C" w:rsidP="004C742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065C" w:rsidRPr="00726A4E" w:rsidRDefault="0093065C" w:rsidP="004C7427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93065C" w:rsidRPr="00726A4E" w:rsidRDefault="00BB1D51" w:rsidP="0093065C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1</w:t>
      </w:r>
      <w:r w:rsidR="0093065C" w:rsidRPr="00726A4E">
        <w:rPr>
          <w:rFonts w:ascii="Arial" w:hAnsi="Arial" w:cs="Arial"/>
          <w:b/>
          <w:i/>
          <w:sz w:val="22"/>
          <w:szCs w:val="22"/>
          <w:lang w:val="sr-Cyrl-CS"/>
        </w:rPr>
        <w:t>. СИСТЕМАТИТАЦИЈА И ПОПУЊЕНОСТ</w:t>
      </w:r>
    </w:p>
    <w:p w:rsidR="0093065C" w:rsidRPr="00726A4E" w:rsidRDefault="0093065C" w:rsidP="0093065C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 xml:space="preserve"> РАДНИХ МЕСТА СТРУЧНЕ СЛУЖБЕ</w:t>
      </w:r>
    </w:p>
    <w:p w:rsidR="00B37699" w:rsidRPr="00726A4E" w:rsidRDefault="00B37699" w:rsidP="0093065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93065C" w:rsidRPr="00726A4E" w:rsidRDefault="0093065C" w:rsidP="0093065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Стручна служба Пиротског управног округа обавља послове којима се обезбеђује стручна и техничка потпора начелнику управног округа у обављању његових дужности  и послова који су заједнички за све окружне подручне јединице органа државне управе. Послови који се обављају у стручној служби Пиротског управног округа </w:t>
      </w:r>
      <w:r w:rsidRPr="00726A4E">
        <w:rPr>
          <w:rFonts w:ascii="Arial" w:hAnsi="Arial" w:cs="Arial"/>
          <w:sz w:val="22"/>
          <w:szCs w:val="22"/>
          <w:lang w:val="ru-RU"/>
        </w:rPr>
        <w:t>односе се на:</w:t>
      </w:r>
    </w:p>
    <w:p w:rsidR="0093065C" w:rsidRPr="00726A4E" w:rsidRDefault="0093065C" w:rsidP="0093065C">
      <w:pPr>
        <w:ind w:firstLine="72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726A4E">
        <w:rPr>
          <w:rFonts w:ascii="Arial" w:hAnsi="Arial" w:cs="Arial"/>
          <w:color w:val="333333"/>
          <w:sz w:val="22"/>
          <w:szCs w:val="22"/>
          <w:lang w:val="sr-Cyrl-CS"/>
        </w:rPr>
        <w:t xml:space="preserve">-  остваривање сарадње са органима државне управе, локалне самоуправе и другим органима и организацијама; </w:t>
      </w:r>
      <w:r w:rsidRPr="00726A4E">
        <w:rPr>
          <w:rFonts w:ascii="Arial" w:hAnsi="Arial" w:cs="Arial"/>
          <w:color w:val="333333"/>
          <w:sz w:val="22"/>
          <w:szCs w:val="22"/>
          <w:lang w:val="ru-RU"/>
        </w:rPr>
        <w:tab/>
      </w:r>
    </w:p>
    <w:p w:rsidR="0093065C" w:rsidRPr="00726A4E" w:rsidRDefault="0093065C" w:rsidP="0093065C">
      <w:pPr>
        <w:ind w:firstLine="72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726A4E">
        <w:rPr>
          <w:rFonts w:ascii="Arial" w:hAnsi="Arial" w:cs="Arial"/>
          <w:color w:val="333333"/>
          <w:sz w:val="22"/>
          <w:szCs w:val="22"/>
          <w:lang w:val="ru-RU"/>
        </w:rPr>
        <w:t>-</w:t>
      </w:r>
      <w:r w:rsidRPr="00726A4E">
        <w:rPr>
          <w:rFonts w:ascii="Arial" w:hAnsi="Arial" w:cs="Arial"/>
          <w:color w:val="333333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color w:val="333333"/>
          <w:sz w:val="22"/>
          <w:szCs w:val="22"/>
          <w:lang w:val="ru-RU"/>
        </w:rPr>
        <w:t>управне послове у вези са заснивањем и престанком радног односа и остваривањем права из радног односа запослених у Стручној служби управног Округа; правне послове  за потребе управног Округа; персоналне и друге евиденције запослених у управном Округу;</w:t>
      </w:r>
    </w:p>
    <w:p w:rsidR="0093065C" w:rsidRPr="00726A4E" w:rsidRDefault="0093065C" w:rsidP="0093065C">
      <w:pPr>
        <w:ind w:firstLine="720"/>
        <w:jc w:val="both"/>
        <w:rPr>
          <w:rFonts w:ascii="Arial" w:hAnsi="Arial" w:cs="Arial"/>
          <w:color w:val="333333"/>
          <w:sz w:val="22"/>
          <w:szCs w:val="22"/>
          <w:lang w:val="ru-RU"/>
        </w:rPr>
      </w:pPr>
      <w:r w:rsidRPr="00726A4E">
        <w:rPr>
          <w:rFonts w:ascii="Arial" w:hAnsi="Arial" w:cs="Arial"/>
          <w:color w:val="333333"/>
          <w:sz w:val="22"/>
          <w:szCs w:val="22"/>
          <w:lang w:val="ru-RU"/>
        </w:rPr>
        <w:t>- обављање финансијско-материјалних послова у вези са планирањем и наменским трошењем средстава за рад управног Округа; припрему годишњих и периодичних извештаја, припрему предлога потребних средстава за рад управног Округа, финансијски план, завршни рачун, извештаја о утрошеним средствима управног Округа; обраду података за исплату плата, других примања и накнада запослених  у управном Округу; контролу финансијских и рачуноводствених података; израду анализе , информације и друга акта која се односе на планирање, обезбеђење и реализацију средстава; вођење књиговодствене и друге евиденције из области материјално-финансијских послова, континуирано праћење прописа из области финансија;</w:t>
      </w:r>
    </w:p>
    <w:p w:rsidR="0093065C" w:rsidRPr="00726A4E" w:rsidRDefault="0093065C" w:rsidP="0093065C">
      <w:pPr>
        <w:ind w:firstLine="720"/>
        <w:jc w:val="both"/>
        <w:rPr>
          <w:rFonts w:ascii="Arial" w:hAnsi="Arial" w:cs="Arial"/>
          <w:color w:val="333333"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color w:val="333333"/>
          <w:sz w:val="22"/>
          <w:szCs w:val="22"/>
          <w:lang w:val="ru-RU"/>
        </w:rPr>
        <w:t xml:space="preserve">- </w:t>
      </w:r>
      <w:r w:rsidRPr="00726A4E">
        <w:rPr>
          <w:rFonts w:ascii="Arial" w:hAnsi="Arial" w:cs="Arial"/>
          <w:color w:val="333333"/>
          <w:sz w:val="22"/>
          <w:szCs w:val="22"/>
          <w:lang w:val="ru-RU"/>
        </w:rPr>
        <w:t xml:space="preserve">обављање канцеларијских послова; вршење пријема поште и поднесака упућене министарствима; завођење, евидентирање  и здруживање предмета путем АОП-а, развођење, архивирање и чување аката у архиву; обавештење странкама о кретању предмета; пријем </w:t>
      </w:r>
      <w:r w:rsidRPr="00726A4E">
        <w:rPr>
          <w:rFonts w:ascii="Arial" w:hAnsi="Arial" w:cs="Arial"/>
          <w:color w:val="333333"/>
          <w:sz w:val="22"/>
          <w:szCs w:val="22"/>
          <w:lang w:val="sr-Cyrl-CS"/>
        </w:rPr>
        <w:t>пошиљака</w:t>
      </w:r>
      <w:r w:rsidRPr="00726A4E">
        <w:rPr>
          <w:rFonts w:ascii="Arial" w:hAnsi="Arial" w:cs="Arial"/>
          <w:color w:val="333333"/>
          <w:sz w:val="22"/>
          <w:szCs w:val="22"/>
          <w:lang w:val="ru-RU"/>
        </w:rPr>
        <w:t xml:space="preserve"> и предмета за експедовање преко поште; ковертирање и завођење поште у књигу отпреме, евидентирање утрошака</w:t>
      </w:r>
      <w:r w:rsidRPr="00726A4E">
        <w:rPr>
          <w:rFonts w:ascii="Arial" w:hAnsi="Arial" w:cs="Arial"/>
          <w:color w:val="333333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color w:val="333333"/>
          <w:sz w:val="22"/>
          <w:szCs w:val="22"/>
          <w:lang w:val="sr-Cyrl-CS"/>
        </w:rPr>
        <w:t>канцеларијског материјала и поштанских трошкова.</w:t>
      </w:r>
    </w:p>
    <w:p w:rsidR="00940CD4" w:rsidRPr="00726A4E" w:rsidRDefault="0093065C" w:rsidP="0093065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   На основу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2015.</w:t>
      </w:r>
      <w:r w:rsidRPr="00726A4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годину („Службени гласник РС“,</w:t>
      </w:r>
      <w:r w:rsidRPr="00726A4E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број 101/15),током 2015.године донет је Правилником о унутрашњем уређењу и систематизацији радних места у Стручној служби Пиротског управног округа којим је систематизовано 6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радних места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са </w:t>
      </w:r>
      <w:r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изврши</w:t>
      </w:r>
      <w:r w:rsidRPr="00726A4E">
        <w:rPr>
          <w:rFonts w:ascii="Arial" w:hAnsi="Arial" w:cs="Arial"/>
          <w:sz w:val="22"/>
          <w:szCs w:val="22"/>
          <w:lang w:val="sr-Cyrl-CS"/>
        </w:rPr>
        <w:t>о</w:t>
      </w:r>
      <w:r w:rsidRPr="00726A4E">
        <w:rPr>
          <w:rFonts w:ascii="Arial" w:hAnsi="Arial" w:cs="Arial"/>
          <w:sz w:val="22"/>
          <w:szCs w:val="22"/>
          <w:lang w:val="sr-Latn-CS"/>
        </w:rPr>
        <w:t>ца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и то:</w:t>
      </w:r>
      <w:r w:rsidRPr="00726A4E">
        <w:rPr>
          <w:rFonts w:ascii="Arial" w:hAnsi="Arial" w:cs="Arial"/>
          <w:sz w:val="22"/>
          <w:szCs w:val="22"/>
        </w:rPr>
        <w:t xml:space="preserve"> начелник управног округа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-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државни службеник на положају</w:t>
      </w:r>
      <w:r w:rsidRPr="00726A4E">
        <w:rPr>
          <w:rFonts w:ascii="Arial" w:hAnsi="Arial" w:cs="Arial"/>
          <w:i/>
          <w:sz w:val="22"/>
          <w:szCs w:val="22"/>
        </w:rPr>
        <w:t>, државни службеници</w:t>
      </w:r>
      <w:r w:rsidRPr="00726A4E">
        <w:rPr>
          <w:rFonts w:ascii="Arial" w:hAnsi="Arial" w:cs="Arial"/>
          <w:sz w:val="22"/>
          <w:szCs w:val="22"/>
        </w:rPr>
        <w:t>: шеф одсека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–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1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извршилац, референт за кацеларијске послове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- 2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 xml:space="preserve">извршиоца; </w:t>
      </w:r>
      <w:r w:rsidRPr="00726A4E">
        <w:rPr>
          <w:rFonts w:ascii="Arial" w:hAnsi="Arial" w:cs="Arial"/>
          <w:i/>
          <w:sz w:val="22"/>
          <w:szCs w:val="22"/>
        </w:rPr>
        <w:t>намештеници</w:t>
      </w:r>
      <w:r w:rsidRPr="00726A4E">
        <w:rPr>
          <w:rFonts w:ascii="Arial" w:hAnsi="Arial" w:cs="Arial"/>
          <w:sz w:val="22"/>
          <w:szCs w:val="22"/>
        </w:rPr>
        <w:t>: технички секретар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–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1 извршилац, возач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-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1 извршилац  и оператер – дактилограф -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1</w:t>
      </w:r>
      <w:r w:rsidRPr="00726A4E">
        <w:rPr>
          <w:rFonts w:ascii="Arial" w:hAnsi="Arial" w:cs="Arial"/>
          <w:sz w:val="22"/>
          <w:szCs w:val="22"/>
        </w:rPr>
        <w:t xml:space="preserve"> изврши</w:t>
      </w:r>
      <w:r w:rsidRPr="00726A4E">
        <w:rPr>
          <w:rFonts w:ascii="Arial" w:hAnsi="Arial" w:cs="Arial"/>
          <w:sz w:val="22"/>
          <w:szCs w:val="22"/>
          <w:lang w:val="sr-Cyrl-CS"/>
        </w:rPr>
        <w:t>лац</w:t>
      </w:r>
      <w:r w:rsidR="00940CD4" w:rsidRPr="00726A4E">
        <w:rPr>
          <w:rFonts w:ascii="Arial" w:hAnsi="Arial" w:cs="Arial"/>
          <w:sz w:val="22"/>
          <w:szCs w:val="22"/>
          <w:lang w:val="sr-Cyrl-CS"/>
        </w:rPr>
        <w:t>.</w:t>
      </w:r>
    </w:p>
    <w:p w:rsidR="00B37699" w:rsidRPr="00726A4E" w:rsidRDefault="00B37699" w:rsidP="0093065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37699" w:rsidRPr="00726A4E" w:rsidRDefault="00B37699" w:rsidP="0093065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3065C" w:rsidRPr="00726A4E" w:rsidRDefault="0093065C" w:rsidP="0093065C">
      <w:pPr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  <w:r w:rsidRPr="00331D7B">
        <w:rPr>
          <w:rFonts w:ascii="Arial" w:hAnsi="Arial" w:cs="Arial"/>
          <w:lang w:val="sr-Cyrl-CS"/>
        </w:rPr>
        <w:t xml:space="preserve">           </w:t>
      </w:r>
      <w:r w:rsidRPr="00726A4E">
        <w:rPr>
          <w:rFonts w:ascii="Arial" w:hAnsi="Arial" w:cs="Arial"/>
          <w:b/>
          <w:sz w:val="22"/>
          <w:szCs w:val="22"/>
          <w:u w:val="single"/>
          <w:lang w:val="sr-Cyrl-CS"/>
        </w:rPr>
        <w:t>Табеларни приказ</w:t>
      </w:r>
    </w:p>
    <w:p w:rsidR="0093065C" w:rsidRPr="00726A4E" w:rsidRDefault="0093065C" w:rsidP="0093065C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93065C" w:rsidRPr="00726A4E" w:rsidTr="007C5342">
        <w:tc>
          <w:tcPr>
            <w:tcW w:w="3020" w:type="dxa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Назив радног места</w:t>
            </w:r>
          </w:p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302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Број радних места</w:t>
            </w:r>
          </w:p>
        </w:tc>
        <w:tc>
          <w:tcPr>
            <w:tcW w:w="3021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Број извршиоца</w:t>
            </w:r>
          </w:p>
        </w:tc>
      </w:tr>
      <w:tr w:rsidR="0093065C" w:rsidRPr="00726A4E" w:rsidTr="007C5342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Положај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Начелник управног округа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1 државни службеник на положају</w:t>
            </w:r>
          </w:p>
        </w:tc>
      </w:tr>
      <w:tr w:rsidR="0093065C" w:rsidRPr="00726A4E" w:rsidTr="007C5342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Саветник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1 државни службеник</w:t>
            </w:r>
          </w:p>
        </w:tc>
      </w:tr>
      <w:tr w:rsidR="0093065C" w:rsidRPr="00726A4E" w:rsidTr="007C5342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Референт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2 државна службеника</w:t>
            </w:r>
          </w:p>
        </w:tc>
      </w:tr>
      <w:tr w:rsidR="0093065C" w:rsidRPr="00726A4E" w:rsidTr="007C5342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III врста радног места намештеника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Једно радно место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93065C" w:rsidRPr="00726A4E" w:rsidRDefault="002F45AB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1</w:t>
            </w:r>
            <w:r w:rsidR="0093065C" w:rsidRPr="00726A4E">
              <w:rPr>
                <w:rFonts w:ascii="Arial" w:hAnsi="Arial" w:cs="Arial"/>
                <w:sz w:val="22"/>
                <w:szCs w:val="22"/>
              </w:rPr>
              <w:t xml:space="preserve"> намештеник</w:t>
            </w:r>
          </w:p>
        </w:tc>
      </w:tr>
      <w:tr w:rsidR="0093065C" w:rsidRPr="00726A4E" w:rsidTr="007C5342">
        <w:tc>
          <w:tcPr>
            <w:tcW w:w="3020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IV врста радног места намештеника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93065C" w:rsidRPr="00726A4E" w:rsidRDefault="0093065C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Два радна места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3065C" w:rsidRPr="00726A4E" w:rsidRDefault="00940CD4" w:rsidP="007C5342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93065C" w:rsidRPr="00726A4E">
              <w:rPr>
                <w:rFonts w:ascii="Arial" w:hAnsi="Arial" w:cs="Arial"/>
                <w:sz w:val="22"/>
                <w:szCs w:val="22"/>
              </w:rPr>
              <w:t xml:space="preserve"> намештеник</w:t>
            </w:r>
          </w:p>
        </w:tc>
      </w:tr>
    </w:tbl>
    <w:p w:rsidR="00055BF2" w:rsidRPr="00726A4E" w:rsidRDefault="00055BF2" w:rsidP="00055BF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055BF2" w:rsidRPr="00726A4E" w:rsidRDefault="00055BF2" w:rsidP="00055BF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</w:rPr>
        <w:t>Овај Правилника о унутрашњем уређењу и систематизацији радних места у Стручној служби Пиротског управног округа у складу је са наведеном Одлуком Владе.</w:t>
      </w:r>
    </w:p>
    <w:p w:rsidR="0093065C" w:rsidRPr="00726A4E" w:rsidRDefault="0093065C" w:rsidP="0093065C">
      <w:pPr>
        <w:ind w:left="-540" w:right="-676"/>
        <w:jc w:val="both"/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BB1D51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2</w:t>
      </w:r>
      <w:r w:rsidR="008E3D26" w:rsidRPr="00726A4E">
        <w:rPr>
          <w:rFonts w:ascii="Arial" w:hAnsi="Arial" w:cs="Arial"/>
          <w:b/>
          <w:i/>
          <w:sz w:val="22"/>
          <w:szCs w:val="22"/>
          <w:lang w:val="sr-Cyrl-CS"/>
        </w:rPr>
        <w:t>.НАЧЕЛНИК ОКРУГА</w:t>
      </w:r>
    </w:p>
    <w:p w:rsidR="00D5715A" w:rsidRPr="00726A4E" w:rsidRDefault="00D5715A" w:rsidP="008E3D26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BC1C06" w:rsidRPr="00726A4E" w:rsidRDefault="008E3D26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  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Решењем Владе Републике Србије</w:t>
      </w:r>
      <w:r w:rsidR="00D5715A" w:rsidRPr="00726A4E">
        <w:rPr>
          <w:rFonts w:ascii="Arial" w:hAnsi="Arial" w:cs="Arial"/>
          <w:sz w:val="22"/>
          <w:szCs w:val="22"/>
          <w:lang w:val="sr-Cyrl-CS"/>
        </w:rPr>
        <w:t xml:space="preserve"> 24</w:t>
      </w:r>
      <w:r w:rsidR="000E6D0E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Број:</w:t>
      </w:r>
      <w:r w:rsidR="00D5715A" w:rsidRPr="00726A4E">
        <w:rPr>
          <w:rFonts w:ascii="Arial" w:hAnsi="Arial" w:cs="Arial"/>
          <w:sz w:val="22"/>
          <w:szCs w:val="22"/>
          <w:lang w:val="sr-Cyrl-CS"/>
        </w:rPr>
        <w:t>119-2217/2016</w:t>
      </w:r>
      <w:r w:rsidR="000E6D0E" w:rsidRPr="00726A4E">
        <w:rPr>
          <w:rFonts w:ascii="Arial" w:hAnsi="Arial" w:cs="Arial"/>
          <w:sz w:val="22"/>
          <w:szCs w:val="22"/>
          <w:lang w:val="sr-Cyrl-CS"/>
        </w:rPr>
        <w:t xml:space="preserve"> г</w:t>
      </w:r>
      <w:r w:rsidRPr="00726A4E">
        <w:rPr>
          <w:rFonts w:ascii="Arial" w:hAnsi="Arial" w:cs="Arial"/>
          <w:sz w:val="22"/>
          <w:szCs w:val="22"/>
          <w:lang w:val="sr-Cyrl-CS"/>
        </w:rPr>
        <w:t>од</w:t>
      </w:r>
      <w:r w:rsidR="000E6D0E" w:rsidRPr="00726A4E">
        <w:rPr>
          <w:rFonts w:ascii="Arial" w:hAnsi="Arial" w:cs="Arial"/>
          <w:sz w:val="22"/>
          <w:szCs w:val="22"/>
          <w:lang w:val="sr-Cyrl-CS"/>
        </w:rPr>
        <w:t>.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5715A" w:rsidRPr="00726A4E">
        <w:rPr>
          <w:rFonts w:ascii="Arial" w:hAnsi="Arial" w:cs="Arial"/>
          <w:sz w:val="22"/>
          <w:szCs w:val="22"/>
          <w:lang w:val="sr-Cyrl-CS"/>
        </w:rPr>
        <w:t xml:space="preserve">27.фебруара </w:t>
      </w:r>
      <w:r w:rsidR="00F90B1C" w:rsidRPr="00726A4E">
        <w:rPr>
          <w:rFonts w:ascii="Arial" w:hAnsi="Arial" w:cs="Arial"/>
          <w:sz w:val="22"/>
          <w:szCs w:val="22"/>
          <w:lang w:val="sr-Cyrl-CS"/>
        </w:rPr>
        <w:t>2016</w:t>
      </w:r>
      <w:r w:rsidRPr="00726A4E">
        <w:rPr>
          <w:rFonts w:ascii="Arial" w:hAnsi="Arial" w:cs="Arial"/>
          <w:sz w:val="22"/>
          <w:szCs w:val="22"/>
          <w:lang w:val="sr-Cyrl-CS"/>
        </w:rPr>
        <w:t>.год. на место начелника Пиротског управног округа постављен</w:t>
      </w:r>
      <w:r w:rsidR="00F90B1C" w:rsidRPr="00726A4E">
        <w:rPr>
          <w:rFonts w:ascii="Arial" w:hAnsi="Arial" w:cs="Arial"/>
          <w:sz w:val="22"/>
          <w:szCs w:val="22"/>
          <w:lang w:val="sr-Cyrl-CS"/>
        </w:rPr>
        <w:t>а</w:t>
      </w:r>
      <w:r w:rsidRPr="00726A4E">
        <w:rPr>
          <w:rFonts w:ascii="Arial" w:hAnsi="Arial" w:cs="Arial"/>
          <w:sz w:val="22"/>
          <w:szCs w:val="22"/>
          <w:lang w:val="ru-RU"/>
        </w:rPr>
        <w:t xml:space="preserve"> је </w:t>
      </w:r>
      <w:r w:rsidR="00F90B1C" w:rsidRPr="00726A4E">
        <w:rPr>
          <w:rFonts w:ascii="Arial" w:hAnsi="Arial" w:cs="Arial"/>
          <w:sz w:val="22"/>
          <w:szCs w:val="22"/>
          <w:lang w:val="ru-RU"/>
        </w:rPr>
        <w:t>Драгана Тончић</w:t>
      </w:r>
      <w:r w:rsidR="00940CD4" w:rsidRPr="00726A4E">
        <w:rPr>
          <w:rFonts w:ascii="Arial" w:hAnsi="Arial" w:cs="Arial"/>
          <w:sz w:val="22"/>
          <w:szCs w:val="22"/>
          <w:lang w:val="ru-RU"/>
        </w:rPr>
        <w:t xml:space="preserve"> која је у току године имала бројне активности: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C1C06" w:rsidRPr="00726A4E" w:rsidRDefault="00BC1C06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BC1C06" w:rsidRPr="00726A4E" w:rsidRDefault="00BC1C06" w:rsidP="00BC1C06">
      <w:pPr>
        <w:rPr>
          <w:rFonts w:ascii="Arial" w:hAnsi="Arial" w:cs="Arial"/>
          <w:b/>
          <w:sz w:val="22"/>
          <w:szCs w:val="22"/>
          <w:u w:val="single"/>
        </w:rPr>
      </w:pPr>
      <w:r w:rsidRPr="00726A4E">
        <w:rPr>
          <w:rFonts w:ascii="Arial" w:hAnsi="Arial" w:cs="Arial"/>
          <w:b/>
          <w:sz w:val="22"/>
          <w:szCs w:val="22"/>
          <w:u w:val="single"/>
        </w:rPr>
        <w:t>Извештај о раду начелника Пиротског управног округа</w:t>
      </w:r>
    </w:p>
    <w:p w:rsidR="00BC1C06" w:rsidRPr="00726A4E" w:rsidRDefault="00BC1C06" w:rsidP="00BC1C06">
      <w:pPr>
        <w:rPr>
          <w:rFonts w:ascii="Arial" w:hAnsi="Arial" w:cs="Arial"/>
          <w:b/>
          <w:sz w:val="22"/>
          <w:szCs w:val="22"/>
          <w:u w:val="single"/>
        </w:rPr>
      </w:pPr>
      <w:r w:rsidRPr="00726A4E">
        <w:rPr>
          <w:rFonts w:ascii="Arial" w:hAnsi="Arial" w:cs="Arial"/>
          <w:b/>
          <w:sz w:val="22"/>
          <w:szCs w:val="22"/>
          <w:u w:val="single"/>
        </w:rPr>
        <w:t xml:space="preserve"> Драгане Тончић за период 01.01.2017. – 31.12.2017.</w:t>
      </w:r>
    </w:p>
    <w:p w:rsidR="00BC1C06" w:rsidRPr="00726A4E" w:rsidRDefault="00BC1C06" w:rsidP="00BC1C06">
      <w:pPr>
        <w:rPr>
          <w:rFonts w:ascii="Arial" w:hAnsi="Arial" w:cs="Arial"/>
          <w:b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b/>
          <w:sz w:val="22"/>
          <w:szCs w:val="22"/>
        </w:rPr>
      </w:pPr>
      <w:r w:rsidRPr="00726A4E">
        <w:rPr>
          <w:rFonts w:ascii="Arial" w:hAnsi="Arial" w:cs="Arial"/>
          <w:b/>
          <w:sz w:val="22"/>
          <w:szCs w:val="22"/>
        </w:rPr>
        <w:t>Активности у ПУО:</w:t>
      </w:r>
    </w:p>
    <w:p w:rsidR="00B37699" w:rsidRPr="00726A4E" w:rsidRDefault="00BC1C06" w:rsidP="00BC1C06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Савет округа</w:t>
      </w:r>
      <w:r w:rsidRPr="00726A4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 xml:space="preserve">– У току горе наведеног периода одржана су четири савета. </w:t>
      </w:r>
    </w:p>
    <w:p w:rsidR="00B37699" w:rsidRPr="00726A4E" w:rsidRDefault="00B37699" w:rsidP="00BC1C06">
      <w:pPr>
        <w:rPr>
          <w:rFonts w:ascii="Arial" w:hAnsi="Arial" w:cs="Arial"/>
          <w:sz w:val="22"/>
          <w:szCs w:val="22"/>
          <w:lang w:val="sr-Cyrl-CS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</w:rPr>
        <w:t xml:space="preserve">Први Савет одржан је 21.02.2017. са тачкама дневног реда: </w:t>
      </w:r>
    </w:p>
    <w:p w:rsidR="00BC1C06" w:rsidRPr="00726A4E" w:rsidRDefault="00BC1C06" w:rsidP="00BC1C0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Усвајање записника са предходног Савета,</w:t>
      </w:r>
    </w:p>
    <w:p w:rsidR="00BC1C06" w:rsidRPr="00726A4E" w:rsidRDefault="00BC1C06" w:rsidP="00BC1C0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Окончање пописа незаконито изграђених објеката у законском року,</w:t>
      </w:r>
    </w:p>
    <w:p w:rsidR="00BC1C06" w:rsidRPr="00726A4E" w:rsidRDefault="00BC1C06" w:rsidP="00BC1C0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Предлог возова за превоз путника у округу за 2017.</w:t>
      </w:r>
    </w:p>
    <w:p w:rsidR="00BC1C06" w:rsidRPr="00726A4E" w:rsidRDefault="00BC1C06" w:rsidP="00BC1C06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Разно</w:t>
      </w:r>
    </w:p>
    <w:p w:rsidR="00BC1C06" w:rsidRPr="00726A4E" w:rsidRDefault="00BC1C06" w:rsidP="00BC1C06">
      <w:pPr>
        <w:pStyle w:val="ListParagraph"/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Други Савет одржан је 04.05.2017. са тачкама дневног реда:</w:t>
      </w:r>
    </w:p>
    <w:p w:rsidR="00BC1C06" w:rsidRPr="00726A4E" w:rsidRDefault="00BC1C06" w:rsidP="00BC1C0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Усвајање записника са предходног Савета,</w:t>
      </w:r>
    </w:p>
    <w:p w:rsidR="00BC1C06" w:rsidRPr="00726A4E" w:rsidRDefault="00BC1C06" w:rsidP="00BC1C0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Пилот пројекат за примену различитих мера популационе политике,</w:t>
      </w:r>
    </w:p>
    <w:p w:rsidR="00BC1C06" w:rsidRPr="00726A4E" w:rsidRDefault="00BC1C06" w:rsidP="00BC1C0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Озакоњење – степен завршетка</w:t>
      </w:r>
    </w:p>
    <w:p w:rsidR="00BC1C06" w:rsidRPr="00726A4E" w:rsidRDefault="00BC1C06" w:rsidP="00BC1C0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Укључивање „Србија воза“ у превоз путника на територији ПУО</w:t>
      </w:r>
    </w:p>
    <w:p w:rsidR="00BC1C06" w:rsidRPr="00726A4E" w:rsidRDefault="00BC1C06" w:rsidP="00BC1C06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Разно</w:t>
      </w:r>
    </w:p>
    <w:p w:rsidR="00BC1C06" w:rsidRPr="00726A4E" w:rsidRDefault="00BC1C06" w:rsidP="00BC1C06">
      <w:pPr>
        <w:pStyle w:val="ListParagraph"/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Трећи Савет округа одржан је 15.08.2017. са тачкама дневног реда:</w:t>
      </w:r>
    </w:p>
    <w:p w:rsidR="00BC1C06" w:rsidRPr="00726A4E" w:rsidRDefault="00BC1C06" w:rsidP="00BC1C0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Усвајање записника са предходног Савета,</w:t>
      </w:r>
    </w:p>
    <w:p w:rsidR="00BC1C06" w:rsidRPr="00726A4E" w:rsidRDefault="00BC1C06" w:rsidP="00BC1C0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Спровођење Закона о озакоњењу – примена члана 7, став 6 и 7</w:t>
      </w:r>
    </w:p>
    <w:p w:rsidR="00BC1C06" w:rsidRPr="00726A4E" w:rsidRDefault="00BC1C06" w:rsidP="00BC1C06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Разно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Четврти Савет округа одржан је 27.09.2017. са тачкама дневног реда:</w:t>
      </w:r>
    </w:p>
    <w:p w:rsidR="00BC1C06" w:rsidRPr="00726A4E" w:rsidRDefault="00BC1C06" w:rsidP="00BC1C0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Усвајање записника са предходног Савета,</w:t>
      </w:r>
    </w:p>
    <w:p w:rsidR="00BC1C06" w:rsidRPr="00726A4E" w:rsidRDefault="00BC1C06" w:rsidP="00BC1C0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Примена Закона о становању и регистрацији стамбених задруга,</w:t>
      </w:r>
    </w:p>
    <w:p w:rsidR="00BC1C06" w:rsidRPr="00726A4E" w:rsidRDefault="00BC1C06" w:rsidP="00BC1C0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Примена Закона о озакоњењу,</w:t>
      </w:r>
    </w:p>
    <w:p w:rsidR="00BC1C06" w:rsidRPr="00726A4E" w:rsidRDefault="00BC1C06" w:rsidP="00BC1C0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Разно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Како је Закон о озакоњењу ступио на снагу 27.11.2015. са његовом применом се одмах почело. Разлог недовољне ефикасности на терену од стране локалних самоуправа је недовољан број извршиоца – пописивача који су запослени при одељењима за грађевинско комуналне послове.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Министарство грађевинарства, саобраћаја и инфраструктуре је у сталној комуникацији са округом препознало проблем, који је делимично решен упошљавањем нових радника по уговору о привремено – повременим пословима, уз сагласност Министарства за државну управу и локалну самоуправу и Министарства финансија.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Грађевински инжењери запослени у горе поменутој служби су указали и на још један проблем, а то је веома лош сателитски снимак који је био доста мрачан за подручје Пиротског округа. Републички геодетски завод је на апел начелника округа побољшао снимак до неког степена, тако да је и са те стране дошло до убрзанијег пописа нелегално изграђених објеката.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Све три општине, као и град Пирот испоштовале су рокове, уз мања одступања, што се тиче пописа нелегално изграђених објеката. По доношењу решења, ради се на легализацији или рушењу бесправно подигнутих објеката.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Општина Димитровград је ушла у пилот пројекат за примену различитих мера популационе политике као девастирано подручје са ниском стопом наталитета.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Применом Закона о становању све локалне самоуправе са нашег подручја испоштовале су рок 12.12.2017. како би регистровали своје стамбене заједнице.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Рад републичких инспекцијских служби се на сваком Савету провлачио под разно и за дату ситуацију и дати моменат решавао у ходу. Генерално, сарадња и комуникација са локалним самоуправама и републичким инспекцијским службама је обострано задовољавајућа.</w:t>
      </w:r>
    </w:p>
    <w:p w:rsidR="00932C36" w:rsidRPr="00726A4E" w:rsidRDefault="00932C3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Окружни штаб за ванредне ситуације</w:t>
      </w:r>
      <w:r w:rsidRPr="00726A4E">
        <w:rPr>
          <w:rFonts w:ascii="Arial" w:hAnsi="Arial" w:cs="Arial"/>
          <w:sz w:val="22"/>
          <w:szCs w:val="22"/>
        </w:rPr>
        <w:t xml:space="preserve"> – Окружни штаб за ванредне ситуације је у 2017. години одржао је укупно четири седнице штаба и то:   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11.01.2017. године, ванредну седницу,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01.03.2017. године, свечану седницу,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11.04.2017. године, редовну седницу и 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13.11.2017. године, редовну седницу окружног штаба.</w:t>
      </w:r>
    </w:p>
    <w:p w:rsidR="00BC1C06" w:rsidRPr="00726A4E" w:rsidRDefault="00BC1C06" w:rsidP="00BC1C06">
      <w:pPr>
        <w:pStyle w:val="ListParagraph"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ОкШВС Пиротског управног округа је на седницама штаба донео 17 закључака. На редовној 10, на ванредној 7. Издата је 1 препорука. Наредбе нису издаване.</w:t>
      </w:r>
    </w:p>
    <w:p w:rsidR="00BC1C06" w:rsidRPr="00726A4E" w:rsidRDefault="00BC1C06" w:rsidP="00BC1C06">
      <w:pPr>
        <w:pStyle w:val="ListParagraph"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Ванредна ситуација је проглашена у општини Димитровград у периоду од 10. до 16. јануара због великих падавина и ниских температура. У ПУО није било већих последица обилних падавина.</w:t>
      </w:r>
    </w:p>
    <w:p w:rsidR="00BC1C06" w:rsidRPr="00726A4E" w:rsidRDefault="00BC1C06" w:rsidP="00BC1C06">
      <w:pPr>
        <w:pStyle w:val="ListParagraph"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ОкШВС је у току целе године пратио стање и организацију система заштите и спасавања и предлагао мере за њихово побољшање. План рада ОкШВС за 2017. је у потпуности реализован. Усвојен је план за 2018. са активностима на побољшању достигнутог степена организованости система ЗиС у локалним самоуправама.</w:t>
      </w:r>
    </w:p>
    <w:p w:rsidR="00BC1C06" w:rsidRPr="00726A4E" w:rsidRDefault="00BC1C06" w:rsidP="00BC1C06">
      <w:pPr>
        <w:pStyle w:val="ListParagraph"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 месецу марту начелница Пиротског управног округа је присуствовала семинару „Искуства земаља у региону у ванредним ситуацијама“ и дводневној обуци у мају месецу за команданте окружних штабова у Београду.</w:t>
      </w:r>
    </w:p>
    <w:p w:rsidR="00932C36" w:rsidRPr="00726A4E" w:rsidRDefault="00932C36" w:rsidP="00BC1C06">
      <w:pPr>
        <w:pStyle w:val="ListParagraph"/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Организација рада са републичким инспекцијским службама</w:t>
      </w:r>
      <w:r w:rsidRPr="00726A4E">
        <w:rPr>
          <w:rFonts w:ascii="Arial" w:hAnsi="Arial" w:cs="Arial"/>
          <w:sz w:val="22"/>
          <w:szCs w:val="22"/>
        </w:rPr>
        <w:t xml:space="preserve"> – Сви представници републичких инспекцијских служби позивани су на редовне колегијуме на којима су презентовали свој рад. Како је на снази нови Закон о инспекцијском надзору, сви инспектори у својим извештајима раде по овом Закону, а конференције за новинаре су у просторијама округа држане квартално. По потреби, одржавани су радни састанци на којима је решавана текућа проблематика. Сарадња са инспекторима је на веома високом професионалном нивоу, а њихов рад се може вредновати највећом оценом. Такође, сарадња са инспокторима чија су седишта у другим окрузима је веома добра, тако да смо заједничким снагама приступали проблемима и исте отклањали. У току године спроведене су акције заједничких контрола више инспекцијских служби, што је дало добре реултате, како откривања неправилности у раду, тако и превентивно саветодавних резултата.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Републички инспектори су поред града Пирота, смештени и у државне институције у суседним локалним самоуправама, Бабушници, Белој Паланци и Димитровгрду. У току године, уведен је интернет за све инспекторе, а за најслабије опремљене решен је и инвентар, замењен је новим и на тај начин је Пиротски управни округ потврдио да буде и  у том делу сервис за инспекцијске службе.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 току 2017. године, Пиротски управни округ је остао без републичког здравственог инспектора јер је исти отишао у старосну пензију, а до краја године другим није надомештено упражњено место. После паузе од пар година, Пиротски управни округ добио је шумарског инспектора, а инспекција рада је појачана за још једног инспектора. Закључно са 2017. годином, Пиротски управни округ има 31 републичког инспектора.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Сарадња са окрузима</w:t>
      </w:r>
      <w:r w:rsidRPr="00726A4E">
        <w:rPr>
          <w:rFonts w:ascii="Arial" w:hAnsi="Arial" w:cs="Arial"/>
          <w:sz w:val="22"/>
          <w:szCs w:val="22"/>
        </w:rPr>
        <w:t xml:space="preserve"> -    По доласку у Министарство државне управе и локалне самоуправе у јулу 2017. нови министар, господин Бранко Ружић, одржао је у  Нишавском управном округу  састанак са начелницима свих 29 округа у Републици Србији. На састанку је договорена координација са представником координације, начелницом Јужнобанатског управног округа, која је постала стални члан координационе комисије. Уласком у то тело, дало се на значају начелника округа. У току године одржане су три велике координације, у Пироту, Панчеву и Ужицу на којима је разматрана текућа проблематика уз предлоге за решавање истих. Одржана је и радионица на Старој планини на којој су у организацији МДУЛС учествовали сви начелници, са темом „Управљање људским ресурсима у локалној самоуправи“. Сарадња и комуникација са окрузима је на задовољавајућем нивоу, како начелника, тако и стручне службе, сваког из свог делокруга рада.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Сарадња са Министарствима</w:t>
      </w:r>
      <w:r w:rsidRPr="00726A4E">
        <w:rPr>
          <w:rFonts w:ascii="Arial" w:hAnsi="Arial" w:cs="Arial"/>
          <w:sz w:val="22"/>
          <w:szCs w:val="22"/>
        </w:rPr>
        <w:t xml:space="preserve"> – Реализација свих задатака од стране Министарстава Владе Републике Србије је остварена из сталне комуникације и конекције. Како у погледу миграната, који су на територији округа смештени у три прихватна центра ( Пирот, Димитровград и Бела Паланка) а у надлежности Министарства за рад, запошљавање, борачка и социјална питања, тако и у примени Закона о озакоњењу у локалним самоуправама а под ингеренцијом Министарства грађевинарства, саобраћаја и инфраструктуре.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Такође, у овој години је рализована и примена Закона о становању, а окрузи су и овога пута били спона између Министарства и локалних самоуправа у којима се је вршила регистрација стамбених заједница.</w:t>
      </w:r>
    </w:p>
    <w:p w:rsidR="00932C36" w:rsidRPr="00726A4E" w:rsidRDefault="00932C3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Радни састанци у округу</w:t>
      </w:r>
      <w:r w:rsidRPr="00726A4E">
        <w:rPr>
          <w:rFonts w:ascii="Arial" w:hAnsi="Arial" w:cs="Arial"/>
          <w:sz w:val="22"/>
          <w:szCs w:val="22"/>
        </w:rPr>
        <w:t xml:space="preserve"> – У Пиротском управном округу су се од почетка године одржавали следећи састанци: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 Туристичка организација града Пирота са републичким инспекцијским службама одржала је састанак у вези предстојећег 5. сајма пегланих кобасица.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- У великој сали ПУО обележен је дан Војске Републике Србије,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- Обележен је светски дан цивилне заштите,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-  ПУО посетио је министар без портфеља господин Кркобабић,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 Уприличен је испраћај кадета у средњу војну школу и на факултет, 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-  Одржана је прва седница формиране уговорне окружне привредне коморе Пирот,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 Дан отворених врата са републичким инспекцијским службама,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 Координација са начелницима,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Састанак са представницима Коридора, Актора и подизвођача са локала,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 Округли сто Агенције за борбу против корупције,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- Месечни колегијуми са инспекцијским службама,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- Новогодишњи коктел за привреднике и сараднике.</w:t>
      </w:r>
    </w:p>
    <w:p w:rsidR="00BC1C06" w:rsidRPr="00331D7B" w:rsidRDefault="00BC1C06" w:rsidP="00BC1C06">
      <w:pPr>
        <w:rPr>
          <w:rFonts w:ascii="Arial" w:hAnsi="Arial" w:cs="Arial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Остале активности</w:t>
      </w:r>
      <w:r w:rsidRPr="00726A4E">
        <w:rPr>
          <w:rFonts w:ascii="Arial" w:hAnsi="Arial" w:cs="Arial"/>
          <w:sz w:val="22"/>
          <w:szCs w:val="22"/>
        </w:rPr>
        <w:t xml:space="preserve"> -   У току календарске 2017. начелница Пиротског управног округа имала је следеће активности: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5. Сајам пеглане кобасице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Семинар „Искуства земаља у региону у ванредним ситуацијама“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Обележавање међународног дана деце оболеле од рака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државности – пријем на Андрићевом венцу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Полагање венца на спомен обележје Василу Левском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Стогодишњица топличког устанка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„Ка бољој демографској будућности Србије“САНУ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Светски дан цивилне заштите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Сећање на депортовање пиротских Јевреја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Дани Пирота у Нишу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Обележавање дана Војске Србије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Обележавање дана победе над фашизмом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Управљање људским ресурсима у локалној самоуправи – округли сто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Редовна Скупштина ИПА пројеката – прекогранична сарадња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Посета министра Кркобабића Пиротском управном округу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Конститутивна седница парламента привредника регионалне привредне коморе Нишавског, Пиротског и Топличког округа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План одбране општине Бела Паланка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Инаугурација председника Р.Србије Александра Вучића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Формирање Уговорне окружне привредне коморе Пирот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Белорусије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општине Беле Паланке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Сећање на дан устанка – полагање венаца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Презентација – Регионални просторни план региона Јужне и Источне Србије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13. међународни фестивал фолклора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Друга фаза Закона о озакоњењу – реализација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Дани банице – Бела Паланка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Прва Скупштина уговорне окружне привредне коморе Пирот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Слава града Пирота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Спровођење мера популационе политике на југу и истоку Србије – министарка без портфеља Славица Ђукић Дејановић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Закон о становању – презентација у министарству 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Роштиљијада – Лесковац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општине Бабушница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35 година рада службе хитне медицинске помоћи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Обележавање 99. годишњице пробоја Солунског фронта – полагање венаца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Отварање дела ауто пута на Коридору 10 од Пирота до бугарске границе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безбедности у компанији Тигар Тајерс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Полагање венаца на Грчком и Српском гробљу у спомен борцима из Првог Светског рата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општине Димитровград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Отварање новог сервисног центра ПУ Пирот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треће бригаде КоВ Србије у Нишу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Подизање свести о значају археолошког наслеђа – радионица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Холипри – научно – стручни симпозијум  у Високој школи струковних студија за образовање васпитача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 xml:space="preserve"> Координација за југ Србије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Дани отворених врата са републичким инспекцијским службама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Вурдијада – Бабушница</w:t>
      </w:r>
    </w:p>
    <w:p w:rsidR="00BC1C06" w:rsidRPr="00106CF6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Управљање људким ресурсима у локалној самоуправи – семинар на Старој планини у организацији МДУЛС</w:t>
      </w:r>
    </w:p>
    <w:p w:rsidR="00BC1C06" w:rsidRPr="00726A4E" w:rsidRDefault="00B37699" w:rsidP="00106CF6">
      <w:pPr>
        <w:pStyle w:val="ListParagraph"/>
        <w:tabs>
          <w:tab w:val="left" w:pos="0"/>
        </w:tabs>
        <w:spacing w:after="160" w:line="259" w:lineRule="auto"/>
        <w:ind w:left="-1440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="00106CF6">
        <w:rPr>
          <w:rFonts w:ascii="Arial" w:hAnsi="Arial" w:cs="Arial"/>
          <w:sz w:val="22"/>
          <w:szCs w:val="22"/>
          <w:lang w:val="sr-Cyrl-CS"/>
        </w:rPr>
        <w:t xml:space="preserve">    -  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C1C06" w:rsidRPr="00726A4E">
        <w:rPr>
          <w:rFonts w:ascii="Arial" w:hAnsi="Arial" w:cs="Arial"/>
          <w:sz w:val="22"/>
          <w:szCs w:val="22"/>
        </w:rPr>
        <w:t>Отварање првог погона на био масу у ОШ.“8. септембар“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Обилазак инспекцијских служби у Бабушници и Димитровграду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Састанак са представницима Коридора, Актора и подизвођача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Јесењи сајам запошљавања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примирја у Првом Светском рату – полагање венаца на спомен обележје палих бораца у Софији, Република Бугарска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Обележавање 61. године постојања Историјског архива у Пироту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Јавна расправа на предлог нацрта Закона о смањењу ризика од катастрофа – Ниш, ПК Ниш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Унапређење рада инспекцијских служби са министарствима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Дан Републике Румуније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Агенција за борбу против корупције – округли сто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Мирно решавање радних спорова – семинар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Координација у Ужицу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Међународно научно стручна конференција „Регионални развој и прекогранична сарадња“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140 година ослобођења од турака у општини Бела Паланка – полагање венаца</w:t>
      </w:r>
    </w:p>
    <w:p w:rsidR="00BC1C06" w:rsidRPr="00726A4E" w:rsidRDefault="00BC1C06" w:rsidP="00BC1C06">
      <w:pPr>
        <w:pStyle w:val="ListParagraph"/>
        <w:numPr>
          <w:ilvl w:val="0"/>
          <w:numId w:val="33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Новогодишњи коктел за пословне сараднике и пријатеље</w:t>
      </w:r>
      <w:r w:rsidR="00932C36" w:rsidRPr="00726A4E">
        <w:rPr>
          <w:rFonts w:ascii="Arial" w:hAnsi="Arial" w:cs="Arial"/>
          <w:sz w:val="22"/>
          <w:szCs w:val="22"/>
        </w:rPr>
        <w:t>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Пријем грађана</w:t>
      </w:r>
      <w:r w:rsidRPr="00726A4E">
        <w:rPr>
          <w:rFonts w:ascii="Arial" w:hAnsi="Arial" w:cs="Arial"/>
          <w:sz w:val="22"/>
          <w:szCs w:val="22"/>
        </w:rPr>
        <w:t xml:space="preserve"> – Пријем грађана код начелника Пиротског округа је четвртком, а по потреби и сваког дана у зависности од ситуације.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Стручна служба</w:t>
      </w:r>
      <w:r w:rsidRPr="00726A4E">
        <w:rPr>
          <w:rFonts w:ascii="Arial" w:hAnsi="Arial" w:cs="Arial"/>
          <w:sz w:val="22"/>
          <w:szCs w:val="22"/>
        </w:rPr>
        <w:t xml:space="preserve"> – Стручна служба ПУО броји шест запослених, без начелника. Рад ове службе је синхронизован и активан, а оперативни колегијуми се одржавају на дневној основи. 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Потребе за упошљавање нових инспектора</w:t>
      </w:r>
      <w:r w:rsidRPr="00726A4E">
        <w:rPr>
          <w:rFonts w:ascii="Arial" w:hAnsi="Arial" w:cs="Arial"/>
          <w:sz w:val="22"/>
          <w:szCs w:val="22"/>
        </w:rPr>
        <w:t xml:space="preserve"> -  Пиротски управни округ је без  инспектора за контролу хлеба (нема га задњих шест година), тако да је обезбеђење овог профила ургентно у овом тренутку јер се основна животна намирница не контролише.  Покренута је иницијатива за упошљавање истог. Здравствени инспектор је 28. јуна 2017. отишао  у старосну пензију тако да  стоји потреба и за упошљавањем овог профила.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>Сарадња са привредом</w:t>
      </w:r>
      <w:r w:rsidRPr="00726A4E">
        <w:rPr>
          <w:rFonts w:ascii="Arial" w:hAnsi="Arial" w:cs="Arial"/>
          <w:sz w:val="22"/>
          <w:szCs w:val="22"/>
        </w:rPr>
        <w:t xml:space="preserve"> – Привреда Пиротског управног округа је са тенденцијом сталног раста. Поред мултинационалне компаније Тигар Тајерс-а и одличном сарадњом са округом, и остали привредници и предузетници су препознали добру намеру и укључили се у Уговорну окружну привредну комору Пирот, која је до краја 2017. имала скоро 150 привредника и предузетника са територије округа. Добар тренд ће се, верујем, наставити и у наредним годинама, а пуна подршка округа је препознатљива и служи као добра основа за надградњу просперитетног друштва и заједнице у којој је добро тло за живљење.</w:t>
      </w: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</w:p>
    <w:p w:rsidR="00BC1C06" w:rsidRPr="00726A4E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b/>
          <w:i/>
          <w:sz w:val="22"/>
          <w:szCs w:val="22"/>
          <w:u w:val="single"/>
        </w:rPr>
        <w:t xml:space="preserve">Сарадња </w:t>
      </w:r>
      <w:r w:rsidRPr="00726A4E">
        <w:rPr>
          <w:rFonts w:ascii="Arial" w:hAnsi="Arial" w:cs="Arial"/>
          <w:sz w:val="22"/>
          <w:szCs w:val="22"/>
        </w:rPr>
        <w:t xml:space="preserve">-  Пиротски округ има традиционалну сарадњу са Амбасадом Републике Француске, Амбасадом Грчке, Амбасадом Бугарске и  Амбасадом Белорусије. </w:t>
      </w:r>
    </w:p>
    <w:p w:rsidR="00BC1C06" w:rsidRDefault="00BC1C06" w:rsidP="00BC1C06">
      <w:pPr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</w:rPr>
        <w:t>Начелница Пиротског управног округа присуствовала је у току 2017. свим државним свечаностима, на којима се полажу венци и обележавају најбитнији државни датуми из наше историје.</w:t>
      </w:r>
    </w:p>
    <w:p w:rsidR="00726A4E" w:rsidRPr="00726A4E" w:rsidRDefault="00726A4E" w:rsidP="00BC1C06">
      <w:pPr>
        <w:rPr>
          <w:rFonts w:ascii="Arial" w:hAnsi="Arial" w:cs="Arial"/>
          <w:sz w:val="22"/>
          <w:szCs w:val="22"/>
        </w:rPr>
      </w:pPr>
    </w:p>
    <w:p w:rsidR="00416724" w:rsidRPr="00726A4E" w:rsidRDefault="00036720" w:rsidP="00BE477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</w:rPr>
        <w:t xml:space="preserve">  </w:t>
      </w:r>
    </w:p>
    <w:p w:rsidR="008E3D26" w:rsidRPr="00726A4E" w:rsidRDefault="008E3D26" w:rsidP="00BB1D51">
      <w:pPr>
        <w:ind w:left="-540" w:right="-676"/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КАНЦЕЛАРИЈСКИ ПОСЛОВИ</w:t>
      </w:r>
    </w:p>
    <w:p w:rsidR="00BB1D51" w:rsidRPr="00726A4E" w:rsidRDefault="00BB1D51" w:rsidP="00BB1D51">
      <w:pPr>
        <w:ind w:left="-540" w:right="-676"/>
        <w:jc w:val="center"/>
        <w:rPr>
          <w:rFonts w:ascii="Arial" w:hAnsi="Arial" w:cs="Arial"/>
          <w:sz w:val="22"/>
          <w:szCs w:val="22"/>
        </w:rPr>
      </w:pPr>
    </w:p>
    <w:p w:rsidR="00BB1D51" w:rsidRPr="00726A4E" w:rsidRDefault="008E3D26" w:rsidP="00BB1D5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RS"/>
        </w:rPr>
        <w:t xml:space="preserve">            </w:t>
      </w:r>
      <w:r w:rsidRPr="00726A4E">
        <w:rPr>
          <w:rFonts w:ascii="Arial" w:hAnsi="Arial" w:cs="Arial"/>
          <w:sz w:val="22"/>
          <w:szCs w:val="22"/>
        </w:rPr>
        <w:t>Од 01.01.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2017.</w:t>
      </w:r>
      <w:r w:rsidRPr="00726A4E">
        <w:rPr>
          <w:rFonts w:ascii="Arial" w:hAnsi="Arial" w:cs="Arial"/>
          <w:sz w:val="22"/>
          <w:szCs w:val="22"/>
        </w:rPr>
        <w:t xml:space="preserve"> до 31.12.201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</w:rPr>
        <w:t xml:space="preserve"> године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у писарници Пиротског управног округа укупно је </w:t>
      </w:r>
      <w:r w:rsidRPr="00726A4E">
        <w:rPr>
          <w:rFonts w:ascii="Arial" w:hAnsi="Arial" w:cs="Arial"/>
          <w:sz w:val="22"/>
          <w:szCs w:val="22"/>
        </w:rPr>
        <w:t xml:space="preserve">заведено 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6.564</w:t>
      </w:r>
      <w:r w:rsidRPr="00726A4E">
        <w:rPr>
          <w:rFonts w:ascii="Arial" w:hAnsi="Arial" w:cs="Arial"/>
          <w:sz w:val="22"/>
          <w:szCs w:val="22"/>
        </w:rPr>
        <w:t xml:space="preserve"> предмета, а архивирано 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>3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.773</w:t>
      </w:r>
      <w:r w:rsidRPr="00726A4E">
        <w:rPr>
          <w:rFonts w:ascii="Arial" w:hAnsi="Arial" w:cs="Arial"/>
          <w:sz w:val="22"/>
          <w:szCs w:val="22"/>
        </w:rPr>
        <w:t xml:space="preserve"> предмета из 201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7</w:t>
      </w:r>
      <w:r w:rsidR="00792A18" w:rsidRPr="00726A4E">
        <w:rPr>
          <w:rFonts w:ascii="Arial" w:hAnsi="Arial" w:cs="Arial"/>
          <w:sz w:val="22"/>
          <w:szCs w:val="22"/>
          <w:lang w:val="sr-Cyrl-CS"/>
        </w:rPr>
        <w:t>.</w:t>
      </w:r>
      <w:r w:rsidRPr="00726A4E">
        <w:rPr>
          <w:rFonts w:ascii="Arial" w:hAnsi="Arial" w:cs="Arial"/>
          <w:sz w:val="22"/>
          <w:szCs w:val="22"/>
        </w:rPr>
        <w:t xml:space="preserve"> године</w:t>
      </w:r>
      <w:r w:rsidR="00792A18" w:rsidRPr="00726A4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>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.445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 xml:space="preserve"> предмета из 201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6.године и око 1.0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>00 предмета из претходних година.</w:t>
      </w:r>
    </w:p>
    <w:p w:rsidR="004008EB" w:rsidRPr="00726A4E" w:rsidRDefault="008E3D26" w:rsidP="00BB1D51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</w:rPr>
        <w:t>У току 201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7.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>6</w:t>
      </w:r>
      <w:r w:rsidRPr="00726A4E">
        <w:rPr>
          <w:rFonts w:ascii="Arial" w:hAnsi="Arial" w:cs="Arial"/>
          <w:sz w:val="22"/>
          <w:szCs w:val="22"/>
        </w:rPr>
        <w:t xml:space="preserve"> годин</w:t>
      </w:r>
      <w:r w:rsidRPr="00726A4E">
        <w:rPr>
          <w:rFonts w:ascii="Arial" w:hAnsi="Arial" w:cs="Arial"/>
          <w:sz w:val="22"/>
          <w:szCs w:val="22"/>
          <w:lang w:val="sr-Cyrl-CS"/>
        </w:rPr>
        <w:t>е</w:t>
      </w:r>
      <w:r w:rsidRPr="00726A4E">
        <w:rPr>
          <w:rFonts w:ascii="Arial" w:hAnsi="Arial" w:cs="Arial"/>
          <w:sz w:val="22"/>
          <w:szCs w:val="22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RS"/>
        </w:rPr>
        <w:t>примљен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>о је</w:t>
      </w:r>
      <w:r w:rsidRPr="00726A4E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6A4E">
        <w:rPr>
          <w:rFonts w:ascii="Arial" w:hAnsi="Arial" w:cs="Arial"/>
          <w:sz w:val="22"/>
          <w:szCs w:val="22"/>
        </w:rPr>
        <w:t>1</w:t>
      </w:r>
      <w:r w:rsidR="007A519C" w:rsidRPr="00726A4E">
        <w:rPr>
          <w:rFonts w:ascii="Arial" w:hAnsi="Arial" w:cs="Arial"/>
          <w:sz w:val="22"/>
          <w:szCs w:val="22"/>
          <w:lang w:val="sr-Cyrl-CS"/>
        </w:rPr>
        <w:t>.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>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4</w:t>
      </w:r>
      <w:r w:rsidRPr="00726A4E">
        <w:rPr>
          <w:rFonts w:ascii="Arial" w:hAnsi="Arial" w:cs="Arial"/>
          <w:sz w:val="22"/>
          <w:szCs w:val="22"/>
        </w:rPr>
        <w:t xml:space="preserve"> </w:t>
      </w:r>
      <w:r w:rsidR="00636775" w:rsidRPr="00726A4E">
        <w:rPr>
          <w:rFonts w:ascii="Arial" w:hAnsi="Arial" w:cs="Arial"/>
          <w:sz w:val="22"/>
          <w:szCs w:val="22"/>
          <w:lang w:val="sr-Cyrl-CS"/>
        </w:rPr>
        <w:t xml:space="preserve">препоручених </w:t>
      </w:r>
      <w:r w:rsidRPr="00726A4E">
        <w:rPr>
          <w:rFonts w:ascii="Arial" w:hAnsi="Arial" w:cs="Arial"/>
          <w:sz w:val="22"/>
          <w:szCs w:val="22"/>
        </w:rPr>
        <w:t>пошиљки</w:t>
      </w:r>
      <w:r w:rsidR="007A519C" w:rsidRPr="00726A4E">
        <w:rPr>
          <w:rFonts w:ascii="Arial" w:hAnsi="Arial" w:cs="Arial"/>
          <w:sz w:val="22"/>
          <w:szCs w:val="22"/>
          <w:lang w:val="sr-Cyrl-CS"/>
        </w:rPr>
        <w:t xml:space="preserve"> и око 300 обичних писама,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а  от</w:t>
      </w:r>
      <w:r w:rsidRPr="00726A4E">
        <w:rPr>
          <w:rFonts w:ascii="Arial" w:hAnsi="Arial" w:cs="Arial"/>
          <w:sz w:val="22"/>
          <w:szCs w:val="22"/>
        </w:rPr>
        <w:t>премљен</w:t>
      </w:r>
      <w:r w:rsidR="007A519C" w:rsidRPr="00726A4E">
        <w:rPr>
          <w:rFonts w:ascii="Arial" w:hAnsi="Arial" w:cs="Arial"/>
          <w:sz w:val="22"/>
          <w:szCs w:val="22"/>
          <w:lang w:val="sr-Cyrl-CS"/>
        </w:rPr>
        <w:t xml:space="preserve">о </w:t>
      </w:r>
      <w:r w:rsidRPr="00726A4E">
        <w:rPr>
          <w:rFonts w:ascii="Arial" w:hAnsi="Arial" w:cs="Arial"/>
          <w:sz w:val="22"/>
          <w:szCs w:val="22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је </w:t>
      </w:r>
      <w:r w:rsidR="007A519C" w:rsidRPr="00726A4E">
        <w:rPr>
          <w:rFonts w:ascii="Arial" w:hAnsi="Arial" w:cs="Arial"/>
          <w:sz w:val="22"/>
          <w:szCs w:val="22"/>
          <w:lang w:val="sr-Cyrl-CS"/>
        </w:rPr>
        <w:t>1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.148</w:t>
      </w:r>
      <w:r w:rsidR="007A519C" w:rsidRPr="00726A4E">
        <w:rPr>
          <w:rFonts w:ascii="Arial" w:hAnsi="Arial" w:cs="Arial"/>
          <w:sz w:val="22"/>
          <w:szCs w:val="22"/>
          <w:lang w:val="sr-Cyrl-CS"/>
        </w:rPr>
        <w:t xml:space="preserve"> препоручених и 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>2</w:t>
      </w:r>
      <w:r w:rsidR="007A519C" w:rsidRPr="00726A4E">
        <w:rPr>
          <w:rFonts w:ascii="Arial" w:hAnsi="Arial" w:cs="Arial"/>
          <w:sz w:val="22"/>
          <w:szCs w:val="22"/>
          <w:lang w:val="sr-Cyrl-CS"/>
        </w:rPr>
        <w:t>00 обичних</w:t>
      </w:r>
      <w:r w:rsidRPr="00726A4E">
        <w:rPr>
          <w:rFonts w:ascii="Arial" w:hAnsi="Arial" w:cs="Arial"/>
          <w:sz w:val="22"/>
          <w:szCs w:val="22"/>
        </w:rPr>
        <w:t xml:space="preserve"> пи</w:t>
      </w:r>
      <w:r w:rsidR="007D3E7E" w:rsidRPr="00726A4E">
        <w:rPr>
          <w:rFonts w:ascii="Arial" w:hAnsi="Arial" w:cs="Arial"/>
          <w:sz w:val="22"/>
          <w:szCs w:val="22"/>
        </w:rPr>
        <w:t>сама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>.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>Отпремљено је 50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2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 xml:space="preserve"> захтева судији за прекршаје, примљено је 3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58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 xml:space="preserve"> рачуна и 6</w:t>
      </w:r>
      <w:r w:rsidR="0093378F" w:rsidRPr="00726A4E">
        <w:rPr>
          <w:rFonts w:ascii="Arial" w:hAnsi="Arial" w:cs="Arial"/>
          <w:sz w:val="22"/>
          <w:szCs w:val="22"/>
          <w:lang w:val="sr-Cyrl-CS"/>
        </w:rPr>
        <w:t>18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 xml:space="preserve"> обавештења, решења, пријава, допуна и других дописа.</w:t>
      </w:r>
    </w:p>
    <w:p w:rsidR="00E9749A" w:rsidRPr="00331D7B" w:rsidRDefault="00BE4777" w:rsidP="008E3D26">
      <w:pPr>
        <w:rPr>
          <w:rFonts w:ascii="Arial" w:hAnsi="Arial" w:cs="Arial"/>
          <w:lang w:val="sr-Latn-CS"/>
        </w:rPr>
      </w:pPr>
      <w:r w:rsidRPr="00331D7B">
        <w:rPr>
          <w:rFonts w:ascii="Arial" w:hAnsi="Arial" w:cs="Arial"/>
          <w:lang w:val="sr-Cyrl-CS"/>
        </w:rPr>
        <w:t xml:space="preserve">            </w:t>
      </w:r>
      <w:r w:rsidR="00E0471B" w:rsidRPr="00331D7B">
        <w:rPr>
          <w:rFonts w:ascii="Arial" w:hAnsi="Arial" w:cs="Arial"/>
          <w:lang w:val="sr-Cyrl-CS"/>
        </w:rPr>
        <w:t>Табеларни приказ</w:t>
      </w:r>
      <w:r w:rsidR="00F90B1C" w:rsidRPr="00331D7B">
        <w:rPr>
          <w:rFonts w:ascii="Arial" w:hAnsi="Arial" w:cs="Arial"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9749A" w:rsidRPr="00726A4E" w:rsidTr="00E007FE">
        <w:tc>
          <w:tcPr>
            <w:tcW w:w="9062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3378F" w:rsidRPr="00726A4E" w:rsidRDefault="0093378F" w:rsidP="00E007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E9749A" w:rsidRPr="00726A4E" w:rsidRDefault="00E9749A" w:rsidP="004167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МИНИСТАРСТВО ПОЉОПРИВРЕД И ЗАШТИТЕ ЖИВОТНЕ СРЕДИНЕ</w:t>
            </w:r>
          </w:p>
        </w:tc>
      </w:tr>
      <w:tr w:rsidR="00E9749A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ЗАВЕДЕНИХ ПРЕДМЕТА У 201</w:t>
            </w:r>
            <w:r w:rsidR="0093378F" w:rsidRPr="00726A4E"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ИЗВРШИОЦА</w:t>
            </w:r>
          </w:p>
        </w:tc>
      </w:tr>
      <w:tr w:rsidR="0093378F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3378F" w:rsidRPr="00726A4E" w:rsidRDefault="0093378F" w:rsidP="00E007F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ШУМАРСКА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3378F" w:rsidRPr="00726A4E" w:rsidRDefault="0093378F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93378F" w:rsidRPr="00726A4E" w:rsidRDefault="0093378F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3378F" w:rsidRPr="00726A4E" w:rsidRDefault="0093378F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93378F" w:rsidRPr="00726A4E" w:rsidRDefault="0093378F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</w:tr>
      <w:tr w:rsidR="00E9749A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E007FE">
            <w:pPr>
              <w:rPr>
                <w:rFonts w:ascii="Arial" w:hAnsi="Arial" w:cs="Arial"/>
                <w:sz w:val="22"/>
                <w:szCs w:val="22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УПРАВА ЗА ВЕТЕРИНУ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93378F" w:rsidRPr="00726A4E">
              <w:rPr>
                <w:rFonts w:ascii="Arial" w:hAnsi="Arial" w:cs="Arial"/>
                <w:sz w:val="22"/>
                <w:szCs w:val="22"/>
                <w:lang w:val="sr-Cyrl-RS"/>
              </w:rPr>
              <w:t>.810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E9749A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ПОЉОПРИВРЕДНА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  <w:r w:rsidR="0093378F" w:rsidRPr="00726A4E">
              <w:rPr>
                <w:rFonts w:ascii="Arial" w:hAnsi="Arial" w:cs="Arial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</w:tr>
      <w:tr w:rsidR="00E9749A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ВОДОПРИВРЕДНА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93378F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113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E9749A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E007F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У К 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</w:t>
            </w:r>
            <w:r w:rsidR="0093378F"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487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E9749A" w:rsidRPr="00726A4E" w:rsidRDefault="00E9749A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</w:t>
            </w:r>
          </w:p>
        </w:tc>
      </w:tr>
      <w:tr w:rsidR="00B37699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B37699" w:rsidRPr="00726A4E" w:rsidRDefault="00B37699" w:rsidP="00E007F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B37699" w:rsidRPr="00726A4E" w:rsidRDefault="00B37699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B37699" w:rsidRPr="00726A4E" w:rsidRDefault="00B37699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416724" w:rsidRPr="00726A4E" w:rsidTr="00D467C3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МИНИСТАРСТВО ЗАШТИТЕ ЖИВОТНЕ СРЕДИНЕ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D467C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ИНСПЕКЦИЈА ЗА ЗАШТИТУ ЖИВОТНЕ СРЕДИНЕ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188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416724" w:rsidRPr="00726A4E" w:rsidTr="00E007FE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416724" w:rsidRPr="00726A4E" w:rsidRDefault="00416724" w:rsidP="004167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МИНИСТАРСТВО ЗДРАВЉА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ЗАВЕДЕНИХ ПРЕДМЕТА У 2016</w:t>
            </w: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ИЗВРШИОЦА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САНИТАРНА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16724" w:rsidRPr="00726A4E" w:rsidRDefault="00416724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1.652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ЗДРАВСТВНЕ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 К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1.681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416724" w:rsidRPr="00726A4E" w:rsidTr="00E007FE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008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416724" w:rsidRPr="00726A4E" w:rsidRDefault="00416724" w:rsidP="004008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МИНИСТАРСТВО ЗА РАД ЗАПОШЉАВАЊЕ БОРАЧКА И СОЦИЈАЛНА ПИТАЊА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ЗАВЕДЕНИХ ПРЕДМЕТА У 2017.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ИЗВРШИОЦА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ИНСПЕКЦИЈА РАДА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1.555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У К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93378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1.555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</w:tr>
      <w:tr w:rsidR="00416724" w:rsidRPr="00726A4E" w:rsidTr="00E007FE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416724" w:rsidRPr="00726A4E" w:rsidRDefault="00416724" w:rsidP="0041672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МИНИСТАРСТВО ТРГОВИНЕ ТУРИЗМА И ТЕЛЕКОМУНИКАЦИЈЕ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ИНСПЕКЦИЈСКЕ СЛУЖБЕ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1672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ЗАВЕДЕНИХ ПРЕДМЕТА У 2017 ГОДИНИ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БРОЈ ИЗВРШИОЦА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ТРЖИШНА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373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ТУРИСТИЧКА ИНСПЕКЦИЈА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416724" w:rsidRPr="00726A4E" w:rsidRDefault="00416724" w:rsidP="0041672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136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 К У П Н О</w:t>
            </w:r>
          </w:p>
        </w:tc>
        <w:tc>
          <w:tcPr>
            <w:tcW w:w="2927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509</w:t>
            </w:r>
          </w:p>
        </w:tc>
        <w:tc>
          <w:tcPr>
            <w:tcW w:w="3021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4510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</w:t>
            </w:r>
          </w:p>
        </w:tc>
      </w:tr>
      <w:tr w:rsidR="00416724" w:rsidRPr="00726A4E" w:rsidTr="00E007FE">
        <w:tc>
          <w:tcPr>
            <w:tcW w:w="9062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4008E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ПИРОТСКИ УПРАВНИ ОКРУГ</w:t>
            </w:r>
          </w:p>
        </w:tc>
      </w:tr>
      <w:tr w:rsidR="00416724" w:rsidRPr="00726A4E" w:rsidTr="00E007FE">
        <w:tc>
          <w:tcPr>
            <w:tcW w:w="3114" w:type="dxa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СТРУЧНА СЛУЖБА ОКРУГА</w:t>
            </w:r>
          </w:p>
        </w:tc>
        <w:tc>
          <w:tcPr>
            <w:tcW w:w="5948" w:type="dxa"/>
            <w:gridSpan w:val="2"/>
            <w:tcBorders>
              <w:top w:val="single" w:sz="12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416724" w:rsidRPr="00726A4E" w:rsidRDefault="00416724" w:rsidP="00E007FE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 ЗАВЕДЕНИХ ПРЕДМЕТА У 2017 ГОДИНИ </w:t>
            </w:r>
          </w:p>
          <w:p w:rsidR="00416724" w:rsidRPr="00726A4E" w:rsidRDefault="00416724" w:rsidP="0041672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                                                                          </w:t>
            </w: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>229</w:t>
            </w:r>
          </w:p>
        </w:tc>
      </w:tr>
    </w:tbl>
    <w:p w:rsidR="008E3D26" w:rsidRPr="00726A4E" w:rsidRDefault="008E3D26" w:rsidP="008E3D26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788"/>
        <w:gridCol w:w="4320"/>
      </w:tblGrid>
      <w:tr w:rsidR="00E0471B" w:rsidRPr="00726A4E" w:rsidTr="00E0471B"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</w:rPr>
              <w:t>ПОСЛОВИ У ПИСАРНИЦИ</w:t>
            </w:r>
          </w:p>
        </w:tc>
        <w:tc>
          <w:tcPr>
            <w:tcW w:w="43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416724"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Pr="00726A4E">
              <w:rPr>
                <w:rFonts w:ascii="Arial" w:hAnsi="Arial" w:cs="Arial"/>
                <w:b/>
                <w:sz w:val="22"/>
                <w:szCs w:val="22"/>
              </w:rPr>
              <w:t xml:space="preserve"> ГОДИНА</w:t>
            </w:r>
          </w:p>
          <w:p w:rsidR="00E0471B" w:rsidRPr="00726A4E" w:rsidRDefault="00E0471B" w:rsidP="000148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УКУПАН БРОЈ ЗАВЕДЕНИХ ПРЕДМЕТА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726A4E" w:rsidRDefault="00416724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6.564</w:t>
            </w: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УКУПАН БРОЈ АРХИВИРАНИХ ПРЕДМЕТА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416724" w:rsidRPr="00726A4E" w:rsidRDefault="00416724" w:rsidP="000148A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0471B" w:rsidRPr="00726A4E" w:rsidRDefault="00E9749A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5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CS"/>
              </w:rPr>
              <w:t>.318</w:t>
            </w:r>
            <w:r w:rsidRPr="00726A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О</w:t>
            </w: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  <w:r w:rsidRPr="00726A4E">
              <w:rPr>
                <w:rFonts w:ascii="Arial" w:hAnsi="Arial" w:cs="Arial"/>
                <w:sz w:val="22"/>
                <w:szCs w:val="22"/>
              </w:rPr>
              <w:t>ПРЕМЉЕНА ПОШТА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726A4E" w:rsidRDefault="00E9749A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1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CS"/>
              </w:rPr>
              <w:t>584</w:t>
            </w:r>
            <w:r w:rsidR="00D20860" w:rsidRPr="00726A4E">
              <w:rPr>
                <w:rFonts w:ascii="Arial" w:hAnsi="Arial" w:cs="Arial"/>
                <w:sz w:val="22"/>
                <w:szCs w:val="22"/>
                <w:lang w:val="sr-Cyrl-RS"/>
              </w:rPr>
              <w:t xml:space="preserve">+ 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D20860" w:rsidRPr="00726A4E">
              <w:rPr>
                <w:rFonts w:ascii="Arial" w:hAnsi="Arial" w:cs="Arial"/>
                <w:sz w:val="22"/>
                <w:szCs w:val="22"/>
                <w:lang w:val="sr-Cyrl-RS"/>
              </w:rPr>
              <w:t>00 (препоручена и обична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RS"/>
              </w:rPr>
              <w:t>)</w:t>
            </w: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О</w:t>
            </w: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  <w:r w:rsidRPr="00726A4E">
              <w:rPr>
                <w:rFonts w:ascii="Arial" w:hAnsi="Arial" w:cs="Arial"/>
                <w:sz w:val="22"/>
                <w:szCs w:val="22"/>
              </w:rPr>
              <w:t>ПРЕМЉЕНИ ЗАХТЕВИ СУДИЈИ ЗА ПРЕКРШАЈЕ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416724" w:rsidRPr="00726A4E" w:rsidRDefault="00416724" w:rsidP="000148A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0471B" w:rsidRPr="00726A4E" w:rsidRDefault="00E9749A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50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ПРИМЉЕНА ПОШТА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726A4E" w:rsidRDefault="00D20860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1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Pr="00726A4E">
              <w:rPr>
                <w:rFonts w:ascii="Arial" w:hAnsi="Arial" w:cs="Arial"/>
                <w:sz w:val="22"/>
                <w:szCs w:val="22"/>
              </w:rPr>
              <w:t>1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CS"/>
              </w:rPr>
              <w:t>48</w:t>
            </w:r>
            <w:r w:rsidRPr="00726A4E">
              <w:rPr>
                <w:rFonts w:ascii="Arial" w:hAnsi="Arial" w:cs="Arial"/>
                <w:sz w:val="22"/>
                <w:szCs w:val="22"/>
                <w:lang w:val="sr-Cyrl-RS"/>
              </w:rPr>
              <w:t xml:space="preserve"> + 300 (препоручена и обична)</w:t>
            </w: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ПРИМЉЕНИ РАЧУНИ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E0471B" w:rsidRPr="00726A4E" w:rsidRDefault="00D20860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3</w:t>
            </w:r>
            <w:r w:rsidR="00416724" w:rsidRPr="00726A4E">
              <w:rPr>
                <w:rFonts w:ascii="Arial" w:hAnsi="Arial" w:cs="Arial"/>
                <w:sz w:val="22"/>
                <w:szCs w:val="22"/>
                <w:lang w:val="sr-Cyrl-CS"/>
              </w:rPr>
              <w:t>58</w:t>
            </w:r>
          </w:p>
        </w:tc>
      </w:tr>
      <w:tr w:rsidR="00E0471B" w:rsidRPr="00726A4E" w:rsidTr="00E0471B"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E0471B" w:rsidRPr="00726A4E" w:rsidRDefault="00E0471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>ИЗЛУЧЕН БЕЗВРЕДНИ РЕГИСТРАТУРСКИ МАТЕРИЈАЛ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6724" w:rsidRPr="00726A4E" w:rsidRDefault="00416724" w:rsidP="000148A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E0471B" w:rsidRPr="00726A4E" w:rsidRDefault="00416724" w:rsidP="00416724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9</w:t>
            </w:r>
            <w:r w:rsidR="00D20860" w:rsidRPr="00726A4E">
              <w:rPr>
                <w:rFonts w:ascii="Arial" w:hAnsi="Arial" w:cs="Arial"/>
                <w:sz w:val="22"/>
                <w:szCs w:val="22"/>
              </w:rPr>
              <w:t>,</w:t>
            </w: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D20860" w:rsidRPr="00726A4E">
              <w:rPr>
                <w:rFonts w:ascii="Arial" w:hAnsi="Arial" w:cs="Arial"/>
                <w:sz w:val="22"/>
                <w:szCs w:val="22"/>
              </w:rPr>
              <w:t xml:space="preserve"> МЕТ</w:t>
            </w:r>
            <w:r w:rsidR="00D20860" w:rsidRPr="00726A4E">
              <w:rPr>
                <w:rFonts w:ascii="Arial" w:hAnsi="Arial" w:cs="Arial"/>
                <w:sz w:val="22"/>
                <w:szCs w:val="22"/>
                <w:lang w:val="sr-Cyrl-RS"/>
              </w:rPr>
              <w:t>АРА</w:t>
            </w:r>
          </w:p>
        </w:tc>
      </w:tr>
    </w:tbl>
    <w:p w:rsidR="00331D7B" w:rsidRPr="00331D7B" w:rsidRDefault="00331D7B" w:rsidP="008E3D26">
      <w:pPr>
        <w:jc w:val="center"/>
        <w:rPr>
          <w:rFonts w:ascii="Arial" w:hAnsi="Arial" w:cs="Arial"/>
          <w:b/>
          <w:lang w:val="sr-Cyrl-CS"/>
        </w:rPr>
      </w:pPr>
    </w:p>
    <w:p w:rsidR="00B37699" w:rsidRPr="00331D7B" w:rsidRDefault="00B37699" w:rsidP="008E3D26">
      <w:pPr>
        <w:jc w:val="center"/>
        <w:rPr>
          <w:rFonts w:ascii="Arial" w:hAnsi="Arial" w:cs="Arial"/>
          <w:b/>
          <w:lang w:val="sr-Cyrl-CS"/>
        </w:rPr>
      </w:pPr>
    </w:p>
    <w:p w:rsidR="00661C7F" w:rsidRPr="00331D7B" w:rsidRDefault="00661C7F" w:rsidP="008E3D26">
      <w:pPr>
        <w:jc w:val="center"/>
        <w:rPr>
          <w:rFonts w:ascii="Arial" w:hAnsi="Arial" w:cs="Arial"/>
          <w:b/>
          <w:lang w:val="sr-Cyrl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>ИЗЛУЧИВАЊЕ РЕГИСТРАТУРСКОГ МАТРИЈАЛА</w:t>
      </w:r>
    </w:p>
    <w:p w:rsidR="007D3E7E" w:rsidRPr="00726A4E" w:rsidRDefault="007D3E7E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И други канцеларијски послови</w:t>
      </w:r>
    </w:p>
    <w:p w:rsidR="008E3D26" w:rsidRPr="00726A4E" w:rsidRDefault="008E3D26" w:rsidP="008E3D26">
      <w:pPr>
        <w:ind w:left="644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E3D26" w:rsidRPr="00726A4E" w:rsidRDefault="008E3D26" w:rsidP="00F90B1C">
      <w:pPr>
        <w:ind w:firstLine="708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У 201</w:t>
      </w:r>
      <w:r w:rsidR="00416724"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>.години спремљен</w:t>
      </w:r>
      <w:r w:rsidRPr="00726A4E">
        <w:rPr>
          <w:rFonts w:ascii="Arial" w:hAnsi="Arial" w:cs="Arial"/>
          <w:sz w:val="22"/>
          <w:szCs w:val="22"/>
          <w:lang w:val="sr-Latn-CS"/>
        </w:rPr>
        <w:t>o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је и излучено </w:t>
      </w:r>
      <w:r w:rsidR="00416724" w:rsidRPr="00726A4E">
        <w:rPr>
          <w:rFonts w:ascii="Arial" w:hAnsi="Arial" w:cs="Arial"/>
          <w:sz w:val="22"/>
          <w:szCs w:val="22"/>
          <w:lang w:val="sr-Cyrl-CS"/>
        </w:rPr>
        <w:t>9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>,</w:t>
      </w:r>
      <w:r w:rsidR="00416724" w:rsidRPr="00726A4E">
        <w:rPr>
          <w:rFonts w:ascii="Arial" w:hAnsi="Arial" w:cs="Arial"/>
          <w:sz w:val="22"/>
          <w:szCs w:val="22"/>
          <w:lang w:val="sr-Cyrl-CS"/>
        </w:rPr>
        <w:t>6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метр</w:t>
      </w:r>
      <w:r w:rsidR="00416724" w:rsidRPr="00726A4E">
        <w:rPr>
          <w:rFonts w:ascii="Arial" w:hAnsi="Arial" w:cs="Arial"/>
          <w:sz w:val="22"/>
          <w:szCs w:val="22"/>
          <w:lang w:val="sr-Cyrl-CS"/>
        </w:rPr>
        <w:t>а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безвредног регистратурског материјала из 200</w:t>
      </w:r>
      <w:r w:rsidR="00416724" w:rsidRPr="00726A4E">
        <w:rPr>
          <w:rFonts w:ascii="Arial" w:hAnsi="Arial" w:cs="Arial"/>
          <w:sz w:val="22"/>
          <w:szCs w:val="22"/>
          <w:lang w:val="sr-Cyrl-CS"/>
        </w:rPr>
        <w:t>6</w:t>
      </w:r>
      <w:r w:rsidRPr="00726A4E">
        <w:rPr>
          <w:rFonts w:ascii="Arial" w:hAnsi="Arial" w:cs="Arial"/>
          <w:sz w:val="22"/>
          <w:szCs w:val="22"/>
          <w:lang w:val="sr-Cyrl-CS"/>
        </w:rPr>
        <w:t>.године</w:t>
      </w:r>
      <w:r w:rsidRPr="00726A4E">
        <w:rPr>
          <w:rFonts w:ascii="Arial" w:hAnsi="Arial" w:cs="Arial"/>
          <w:b/>
          <w:sz w:val="22"/>
          <w:szCs w:val="22"/>
          <w:lang w:val="sr-Cyrl-CS"/>
        </w:rPr>
        <w:t>.</w:t>
      </w:r>
      <w:r w:rsidRPr="00726A4E">
        <w:rPr>
          <w:rFonts w:ascii="Arial" w:hAnsi="Arial" w:cs="Arial"/>
          <w:b/>
          <w:sz w:val="22"/>
          <w:szCs w:val="22"/>
        </w:rPr>
        <w:t xml:space="preserve"> </w:t>
      </w: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 </w:t>
      </w:r>
    </w:p>
    <w:p w:rsidR="007D3E7E" w:rsidRPr="00726A4E" w:rsidRDefault="00504A47" w:rsidP="00F90B1C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E7E" w:rsidRPr="00726A4E">
        <w:rPr>
          <w:rFonts w:ascii="Arial" w:hAnsi="Arial" w:cs="Arial"/>
          <w:sz w:val="22"/>
          <w:szCs w:val="22"/>
          <w:lang w:val="sr-Cyrl-CS"/>
        </w:rPr>
        <w:t>У току целе године вршено је требовање и издавање канцеларијског материјала и о томе вођена евиденција.</w:t>
      </w:r>
    </w:p>
    <w:p w:rsidR="008E3D26" w:rsidRPr="00726A4E" w:rsidRDefault="007D3E7E" w:rsidP="007D3E7E">
      <w:pPr>
        <w:ind w:firstLine="708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Штампање докумената са флеш меморије, скенирање и копирање обавља се  за потребе свих запослених у округу.</w:t>
      </w:r>
    </w:p>
    <w:p w:rsidR="008E3D26" w:rsidRDefault="008E3D26" w:rsidP="007D3E7E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За рад у писарници систематизовано је једно радно место са два извршиоца у звању референта за канцеларијске</w:t>
      </w:r>
      <w:r w:rsidRPr="00726A4E">
        <w:rPr>
          <w:rFonts w:ascii="Arial" w:hAnsi="Arial" w:cs="Arial"/>
          <w:sz w:val="22"/>
          <w:szCs w:val="22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послове</w:t>
      </w:r>
      <w:r w:rsidRPr="00726A4E">
        <w:rPr>
          <w:rFonts w:ascii="Arial" w:hAnsi="Arial" w:cs="Arial"/>
          <w:sz w:val="22"/>
          <w:szCs w:val="22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који су, сходно постављеним радним циљевима, све задатке успешно обавили.</w:t>
      </w:r>
      <w:r w:rsidRPr="00726A4E">
        <w:rPr>
          <w:rFonts w:ascii="Arial" w:hAnsi="Arial" w:cs="Arial"/>
          <w:sz w:val="22"/>
          <w:szCs w:val="22"/>
        </w:rPr>
        <w:t xml:space="preserve">   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26A4E" w:rsidRPr="00726A4E" w:rsidRDefault="00726A4E" w:rsidP="007D3E7E">
      <w:pPr>
        <w:ind w:firstLine="708"/>
        <w:jc w:val="both"/>
        <w:rPr>
          <w:rFonts w:ascii="Arial" w:hAnsi="Arial" w:cs="Arial"/>
          <w:sz w:val="22"/>
          <w:szCs w:val="22"/>
          <w:lang w:val="sr-Latn-CS"/>
        </w:rPr>
      </w:pPr>
    </w:p>
    <w:p w:rsidR="00300F1F" w:rsidRPr="00726A4E" w:rsidRDefault="008E3D26" w:rsidP="00300F1F">
      <w:pPr>
        <w:tabs>
          <w:tab w:val="left" w:pos="9631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                  </w:t>
      </w:r>
    </w:p>
    <w:p w:rsidR="008E3D26" w:rsidRPr="00726A4E" w:rsidRDefault="008E3D26" w:rsidP="00300F1F">
      <w:pPr>
        <w:tabs>
          <w:tab w:val="left" w:pos="9631"/>
        </w:tabs>
        <w:jc w:val="center"/>
        <w:rPr>
          <w:rFonts w:ascii="Arial" w:hAnsi="Arial" w:cs="Arial"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ДАКТИЛОГРАФСКИ ПОСЛОВИ</w:t>
      </w:r>
    </w:p>
    <w:p w:rsidR="008E3D26" w:rsidRPr="00726A4E" w:rsidRDefault="008E3D26" w:rsidP="008E3D26">
      <w:pPr>
        <w:ind w:left="644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E3D26" w:rsidRPr="00726A4E" w:rsidRDefault="008E3D26" w:rsidP="00DF3CA8">
      <w:pPr>
        <w:jc w:val="both"/>
        <w:rPr>
          <w:rFonts w:ascii="Arial" w:hAnsi="Arial" w:cs="Arial"/>
          <w:sz w:val="22"/>
          <w:szCs w:val="22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За рад на пословима у дактилобироу систематизовано је једно радно место са </w:t>
      </w:r>
      <w:r w:rsidR="00504A47" w:rsidRPr="00726A4E">
        <w:rPr>
          <w:rFonts w:ascii="Arial" w:hAnsi="Arial" w:cs="Arial"/>
          <w:sz w:val="22"/>
          <w:szCs w:val="22"/>
          <w:lang w:val="sr-Cyrl-CS"/>
        </w:rPr>
        <w:t>једним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извршиоц</w:t>
      </w:r>
      <w:r w:rsidR="00504A47" w:rsidRPr="00726A4E">
        <w:rPr>
          <w:rFonts w:ascii="Arial" w:hAnsi="Arial" w:cs="Arial"/>
          <w:sz w:val="22"/>
          <w:szCs w:val="22"/>
          <w:lang w:val="sr-Cyrl-CS"/>
        </w:rPr>
        <w:t>ем</w:t>
      </w:r>
      <w:r w:rsidRPr="00726A4E">
        <w:rPr>
          <w:rFonts w:ascii="Arial" w:hAnsi="Arial" w:cs="Arial"/>
          <w:sz w:val="22"/>
          <w:szCs w:val="22"/>
          <w:lang w:val="sr-Cyrl-CS"/>
        </w:rPr>
        <w:t>.</w:t>
      </w:r>
      <w:r w:rsidRPr="00726A4E">
        <w:rPr>
          <w:rFonts w:ascii="Arial" w:hAnsi="Arial" w:cs="Arial"/>
          <w:sz w:val="22"/>
          <w:szCs w:val="22"/>
        </w:rPr>
        <w:t xml:space="preserve"> Откуцано је </w:t>
      </w:r>
      <w:r w:rsidR="00D655E1" w:rsidRPr="00726A4E">
        <w:rPr>
          <w:rFonts w:ascii="Arial" w:hAnsi="Arial" w:cs="Arial"/>
          <w:sz w:val="22"/>
          <w:szCs w:val="22"/>
        </w:rPr>
        <w:t>1</w:t>
      </w:r>
      <w:r w:rsidR="00DF3CA8" w:rsidRPr="00726A4E">
        <w:rPr>
          <w:rFonts w:ascii="Arial" w:hAnsi="Arial" w:cs="Arial"/>
          <w:sz w:val="22"/>
          <w:szCs w:val="22"/>
        </w:rPr>
        <w:t>13</w:t>
      </w:r>
      <w:r w:rsidRPr="00726A4E">
        <w:rPr>
          <w:rFonts w:ascii="Arial" w:hAnsi="Arial" w:cs="Arial"/>
          <w:sz w:val="22"/>
          <w:szCs w:val="22"/>
        </w:rPr>
        <w:t xml:space="preserve"> решења, </w:t>
      </w:r>
      <w:r w:rsidR="00445104" w:rsidRPr="00726A4E">
        <w:rPr>
          <w:rFonts w:ascii="Arial" w:hAnsi="Arial" w:cs="Arial"/>
          <w:sz w:val="22"/>
          <w:szCs w:val="22"/>
          <w:lang w:val="sr-Cyrl-CS"/>
        </w:rPr>
        <w:t>1</w:t>
      </w:r>
      <w:r w:rsidR="00DF3CA8" w:rsidRPr="00726A4E">
        <w:rPr>
          <w:rFonts w:ascii="Arial" w:hAnsi="Arial" w:cs="Arial"/>
          <w:sz w:val="22"/>
          <w:szCs w:val="22"/>
          <w:lang w:val="sr-Latn-CS"/>
        </w:rPr>
        <w:t>66</w:t>
      </w:r>
      <w:r w:rsidRPr="00726A4E">
        <w:rPr>
          <w:rFonts w:ascii="Arial" w:hAnsi="Arial" w:cs="Arial"/>
          <w:sz w:val="22"/>
          <w:szCs w:val="22"/>
        </w:rPr>
        <w:t xml:space="preserve"> записника,</w:t>
      </w:r>
      <w:r w:rsidR="00F90B1C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655E1" w:rsidRPr="00726A4E">
        <w:rPr>
          <w:rFonts w:ascii="Arial" w:hAnsi="Arial" w:cs="Arial"/>
          <w:sz w:val="22"/>
          <w:szCs w:val="22"/>
          <w:lang w:val="sr-Latn-CS"/>
        </w:rPr>
        <w:t>1</w:t>
      </w:r>
      <w:r w:rsidR="00DF3CA8" w:rsidRPr="00726A4E">
        <w:rPr>
          <w:rFonts w:ascii="Arial" w:hAnsi="Arial" w:cs="Arial"/>
          <w:sz w:val="22"/>
          <w:szCs w:val="22"/>
          <w:lang w:val="sr-Latn-CS"/>
        </w:rPr>
        <w:t>4</w:t>
      </w:r>
      <w:r w:rsidR="00D655E1" w:rsidRPr="00726A4E">
        <w:rPr>
          <w:rFonts w:ascii="Arial" w:hAnsi="Arial" w:cs="Arial"/>
          <w:sz w:val="22"/>
          <w:szCs w:val="22"/>
          <w:lang w:val="sr-Latn-CS"/>
        </w:rPr>
        <w:t>1</w:t>
      </w:r>
      <w:r w:rsidRPr="00726A4E">
        <w:rPr>
          <w:rFonts w:ascii="Arial" w:hAnsi="Arial" w:cs="Arial"/>
          <w:sz w:val="22"/>
          <w:szCs w:val="22"/>
        </w:rPr>
        <w:t xml:space="preserve"> извештај, </w:t>
      </w:r>
      <w:r w:rsidR="00445104" w:rsidRPr="00726A4E">
        <w:rPr>
          <w:rFonts w:ascii="Arial" w:hAnsi="Arial" w:cs="Arial"/>
          <w:sz w:val="22"/>
          <w:szCs w:val="22"/>
          <w:lang w:val="sr-Cyrl-CS"/>
        </w:rPr>
        <w:t>1</w:t>
      </w:r>
      <w:r w:rsidR="00DF3CA8" w:rsidRPr="00726A4E">
        <w:rPr>
          <w:rFonts w:ascii="Arial" w:hAnsi="Arial" w:cs="Arial"/>
          <w:sz w:val="22"/>
          <w:szCs w:val="22"/>
          <w:lang w:val="sr-Latn-CS"/>
        </w:rPr>
        <w:t>59</w:t>
      </w:r>
      <w:r w:rsidRPr="00726A4E">
        <w:rPr>
          <w:rFonts w:ascii="Arial" w:hAnsi="Arial" w:cs="Arial"/>
          <w:sz w:val="22"/>
          <w:szCs w:val="22"/>
        </w:rPr>
        <w:t xml:space="preserve"> захтева судији за прекршаје, 4</w:t>
      </w:r>
      <w:r w:rsidR="00DF3CA8" w:rsidRPr="00726A4E">
        <w:rPr>
          <w:rFonts w:ascii="Arial" w:hAnsi="Arial" w:cs="Arial"/>
          <w:sz w:val="22"/>
          <w:szCs w:val="22"/>
        </w:rPr>
        <w:t>34</w:t>
      </w:r>
      <w:r w:rsidRPr="00726A4E">
        <w:rPr>
          <w:rFonts w:ascii="Arial" w:hAnsi="Arial" w:cs="Arial"/>
          <w:sz w:val="22"/>
          <w:szCs w:val="22"/>
        </w:rPr>
        <w:t xml:space="preserve"> решења о распореду средстава, 4</w:t>
      </w:r>
      <w:r w:rsidR="00DF3CA8" w:rsidRPr="00726A4E">
        <w:rPr>
          <w:rFonts w:ascii="Arial" w:hAnsi="Arial" w:cs="Arial"/>
          <w:sz w:val="22"/>
          <w:szCs w:val="22"/>
        </w:rPr>
        <w:t>34</w:t>
      </w:r>
      <w:r w:rsidRPr="00726A4E">
        <w:rPr>
          <w:rFonts w:ascii="Arial" w:hAnsi="Arial" w:cs="Arial"/>
          <w:sz w:val="22"/>
          <w:szCs w:val="22"/>
        </w:rPr>
        <w:t xml:space="preserve"> захтева за плаћање, </w:t>
      </w:r>
      <w:r w:rsidR="00DF3CA8" w:rsidRPr="00726A4E">
        <w:rPr>
          <w:rFonts w:ascii="Arial" w:hAnsi="Arial" w:cs="Arial"/>
          <w:sz w:val="22"/>
          <w:szCs w:val="22"/>
        </w:rPr>
        <w:t>09</w:t>
      </w:r>
      <w:r w:rsidRPr="00726A4E">
        <w:rPr>
          <w:rFonts w:ascii="Arial" w:hAnsi="Arial" w:cs="Arial"/>
          <w:sz w:val="22"/>
          <w:szCs w:val="22"/>
        </w:rPr>
        <w:t xml:space="preserve"> закључака</w:t>
      </w:r>
      <w:r w:rsidR="00445104" w:rsidRPr="00726A4E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DF3CA8" w:rsidRPr="00726A4E">
        <w:rPr>
          <w:rFonts w:ascii="Arial" w:hAnsi="Arial" w:cs="Arial"/>
          <w:sz w:val="22"/>
          <w:szCs w:val="22"/>
          <w:lang w:val="sr-Latn-CS"/>
        </w:rPr>
        <w:t xml:space="preserve">18 </w:t>
      </w:r>
      <w:r w:rsidR="00DF3CA8" w:rsidRPr="00726A4E">
        <w:rPr>
          <w:rFonts w:ascii="Arial" w:hAnsi="Arial" w:cs="Arial"/>
          <w:sz w:val="22"/>
          <w:szCs w:val="22"/>
          <w:lang w:val="sr-Cyrl-CS"/>
        </w:rPr>
        <w:t>обрас</w:t>
      </w:r>
      <w:r w:rsidR="00445104" w:rsidRPr="00726A4E">
        <w:rPr>
          <w:rFonts w:ascii="Arial" w:hAnsi="Arial" w:cs="Arial"/>
          <w:sz w:val="22"/>
          <w:szCs w:val="22"/>
          <w:lang w:val="sr-Cyrl-CS"/>
        </w:rPr>
        <w:t>ца</w:t>
      </w:r>
      <w:r w:rsidRPr="00726A4E">
        <w:rPr>
          <w:rFonts w:ascii="Arial" w:hAnsi="Arial" w:cs="Arial"/>
          <w:sz w:val="22"/>
          <w:szCs w:val="22"/>
        </w:rPr>
        <w:t xml:space="preserve"> и око </w:t>
      </w:r>
      <w:r w:rsidR="00DF3CA8" w:rsidRPr="00726A4E">
        <w:rPr>
          <w:rFonts w:ascii="Arial" w:hAnsi="Arial" w:cs="Arial"/>
          <w:sz w:val="22"/>
          <w:szCs w:val="22"/>
          <w:lang w:val="sr-Cyrl-CS"/>
        </w:rPr>
        <w:t>253</w:t>
      </w:r>
      <w:r w:rsidRPr="00726A4E">
        <w:rPr>
          <w:rFonts w:ascii="Arial" w:hAnsi="Arial" w:cs="Arial"/>
          <w:sz w:val="22"/>
          <w:szCs w:val="22"/>
        </w:rPr>
        <w:t xml:space="preserve"> разних  дописа. </w:t>
      </w:r>
    </w:p>
    <w:p w:rsidR="00932C36" w:rsidRDefault="00932C36" w:rsidP="00DF3CA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C26E3" w:rsidRDefault="00BC26E3" w:rsidP="00DF3CA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BC26E3" w:rsidRPr="00BC26E3" w:rsidRDefault="00BC26E3" w:rsidP="00DF3CA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8E3D26" w:rsidP="008E3D26">
      <w:pPr>
        <w:tabs>
          <w:tab w:val="left" w:pos="9631"/>
        </w:tabs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E0471B" w:rsidP="00E0471B">
      <w:pPr>
        <w:tabs>
          <w:tab w:val="left" w:pos="9631"/>
        </w:tabs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>Табеларни приказ</w:t>
      </w:r>
    </w:p>
    <w:p w:rsidR="008E3D26" w:rsidRPr="00726A4E" w:rsidRDefault="008E3D26" w:rsidP="008E3D26">
      <w:pPr>
        <w:ind w:left="644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E3D26" w:rsidRPr="00726A4E" w:rsidRDefault="008E3D26" w:rsidP="008E3D26">
      <w:pPr>
        <w:ind w:left="644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788"/>
        <w:gridCol w:w="3420"/>
      </w:tblGrid>
      <w:tr w:rsidR="008E3D26" w:rsidRPr="00726A4E" w:rsidTr="00F90B1C">
        <w:trPr>
          <w:jc w:val="center"/>
        </w:trPr>
        <w:tc>
          <w:tcPr>
            <w:tcW w:w="478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sz w:val="22"/>
                <w:szCs w:val="22"/>
              </w:rPr>
              <w:t xml:space="preserve">УКУПАН БРОЈ </w:t>
            </w:r>
            <w:r w:rsidRPr="00726A4E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ОТКУЦАНИХ: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shd w:val="pct12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6D0447" w:rsidRPr="00726A4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Pr="00726A4E">
              <w:rPr>
                <w:rFonts w:ascii="Arial" w:hAnsi="Arial" w:cs="Arial"/>
                <w:b/>
                <w:sz w:val="22"/>
                <w:szCs w:val="22"/>
              </w:rPr>
              <w:t xml:space="preserve"> ГОДИНА</w:t>
            </w:r>
          </w:p>
          <w:p w:rsidR="008E3D26" w:rsidRPr="00726A4E" w:rsidRDefault="008E3D26" w:rsidP="000148A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РЕШЕЊА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F04D8D" w:rsidP="00764DDF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113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ИЗВЕШТАЈИ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F04D8D" w:rsidP="0040747B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141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ОБРАСЦИ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8E3D26" w:rsidP="00764DDF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F04D8D"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18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ЗАХТЕВИ СУДИЈИ ЗА ПРЕКРШАЈЕ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F04D8D" w:rsidP="0040747B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159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ЗАХТЕВИ ЗА ПЛАЋАЊЕ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8E3D26" w:rsidP="0040747B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</w:t>
            </w:r>
            <w:r w:rsidR="0040747B"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34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РЕШЕЊА О РАСПОРЕДУ ЗА ПЛАЋАЊЕ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8E3D26" w:rsidP="0040747B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4</w:t>
            </w:r>
            <w:r w:rsidR="0040747B"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34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ЗАПИСНИЦИ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C464A2" w:rsidP="0040747B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1</w:t>
            </w:r>
            <w:r w:rsidR="0040747B"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66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ЗАКЉУЧЦИ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8E3D26" w:rsidRPr="00726A4E" w:rsidRDefault="008E3D26" w:rsidP="0040747B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 </w:t>
            </w:r>
            <w:r w:rsidR="0040747B"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09</w:t>
            </w:r>
          </w:p>
        </w:tc>
      </w:tr>
      <w:tr w:rsidR="008E3D26" w:rsidRPr="00726A4E" w:rsidTr="000148A9">
        <w:trPr>
          <w:jc w:val="center"/>
        </w:trPr>
        <w:tc>
          <w:tcPr>
            <w:tcW w:w="478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ОСТАЛИ ДОПИСИ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3D26" w:rsidRPr="00726A4E" w:rsidRDefault="0040747B" w:rsidP="000148A9">
            <w:pP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25</w:t>
            </w:r>
            <w:r w:rsidR="00F04D8D" w:rsidRPr="00726A4E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3</w:t>
            </w:r>
          </w:p>
        </w:tc>
      </w:tr>
    </w:tbl>
    <w:p w:rsidR="008E3D26" w:rsidRPr="00726A4E" w:rsidRDefault="008E3D26" w:rsidP="00F90B1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>ПОСЛОВИ ТЕХНИЧКОГ СЕКРЕТАРА</w:t>
      </w:r>
    </w:p>
    <w:p w:rsidR="008E3D26" w:rsidRPr="00726A4E" w:rsidRDefault="008E3D26" w:rsidP="008E3D2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F90B1C" w:rsidRPr="00726A4E" w:rsidRDefault="008E3D26" w:rsidP="00F90B1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      </w:t>
      </w:r>
      <w:r w:rsidRPr="00726A4E">
        <w:rPr>
          <w:rFonts w:ascii="Arial" w:hAnsi="Arial" w:cs="Arial"/>
          <w:sz w:val="22"/>
          <w:szCs w:val="22"/>
          <w:lang w:val="sr-Cyrl-CS"/>
        </w:rPr>
        <w:t>Заказивање пријема странака,</w:t>
      </w:r>
      <w:r w:rsidR="00F90B1C" w:rsidRPr="00726A4E">
        <w:rPr>
          <w:rFonts w:ascii="Arial" w:hAnsi="Arial" w:cs="Arial"/>
          <w:sz w:val="22"/>
          <w:szCs w:val="22"/>
          <w:lang w:val="sr-Cyrl-CS"/>
        </w:rPr>
        <w:t xml:space="preserve"> комуникација са представницима</w:t>
      </w:r>
    </w:p>
    <w:p w:rsidR="008E3D26" w:rsidRPr="00726A4E" w:rsidRDefault="008E3D26" w:rsidP="00F90B1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медија, слање позива и организовање састанака, присуство састанцима и вођење записника, пријем и слање поште за начелника округа, пријем електронске поште, вођење евиденције о предметима Стручне службе, месечно извештавање СУК-а о броју запослених, вођење евиденције о променама у статусу запослених, куцање дописа за потребе начелника округа.</w:t>
      </w:r>
    </w:p>
    <w:p w:rsidR="008E3D26" w:rsidRPr="00726A4E" w:rsidRDefault="008E3D26" w:rsidP="008E3D2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>ФИНАНСИЈСКИ ПОСЛОВИ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E3D26" w:rsidRPr="00726A4E" w:rsidRDefault="008E3D26" w:rsidP="00726A4E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ab/>
        <w:t xml:space="preserve">     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За обављање финансијских послова није систематизовано радно место, па  послове из  области финансија обавља шеф одсека за опште и финансијске послове, и то:  </w:t>
      </w:r>
    </w:p>
    <w:p w:rsidR="008E3D26" w:rsidRPr="00726A4E" w:rsidRDefault="008E3D26" w:rsidP="00504A47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урађен финансијски план на месечном нивоу(фебруар-децембар) и декадни финансијски план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ови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за 201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7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.годину,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Завршни рачун за 201</w:t>
      </w:r>
      <w:r w:rsidR="00C7712C" w:rsidRPr="00726A4E">
        <w:rPr>
          <w:rFonts w:ascii="Arial" w:hAnsi="Arial" w:cs="Arial"/>
          <w:sz w:val="22"/>
          <w:szCs w:val="22"/>
          <w:lang w:val="sr-Cyrl-CS"/>
        </w:rPr>
        <w:t>6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.годину,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План јавних набавки за 201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7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.годину,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Предлог финансијског плана за 201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8</w:t>
      </w:r>
      <w:r w:rsidRPr="00726A4E">
        <w:rPr>
          <w:rFonts w:ascii="Arial" w:hAnsi="Arial" w:cs="Arial"/>
          <w:sz w:val="22"/>
          <w:szCs w:val="22"/>
          <w:lang w:val="sr-Cyrl-CS"/>
        </w:rPr>
        <w:t>-20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20</w:t>
      </w:r>
      <w:r w:rsidRPr="00726A4E">
        <w:rPr>
          <w:rFonts w:ascii="Arial" w:hAnsi="Arial" w:cs="Arial"/>
          <w:sz w:val="22"/>
          <w:szCs w:val="22"/>
          <w:lang w:val="sr-Cyrl-CS"/>
        </w:rPr>
        <w:t>.год.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поднето 24 пореских пријава за обрачунате и плаћене порезе и доприносе,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поднета Појединачна пореска пријава за 201</w:t>
      </w:r>
      <w:r w:rsidR="000142F2" w:rsidRPr="00726A4E">
        <w:rPr>
          <w:rFonts w:ascii="Arial" w:hAnsi="Arial" w:cs="Arial"/>
          <w:sz w:val="22"/>
          <w:szCs w:val="22"/>
          <w:lang w:val="sr-Latn-CS"/>
        </w:rPr>
        <w:t>7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.годину,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извештај о извршењу буџета за период 01.01-30.0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3</w:t>
      </w:r>
      <w:r w:rsidRPr="00726A4E">
        <w:rPr>
          <w:rFonts w:ascii="Arial" w:hAnsi="Arial" w:cs="Arial"/>
          <w:sz w:val="22"/>
          <w:szCs w:val="22"/>
          <w:lang w:val="sr-Cyrl-CS"/>
        </w:rPr>
        <w:t>.201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7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B147E0" w:rsidRPr="00726A4E" w:rsidRDefault="00B147E0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извештај о извршењу буџета за период 01.01-30.06.201</w:t>
      </w:r>
      <w:r w:rsidRPr="00726A4E">
        <w:rPr>
          <w:rFonts w:ascii="Arial" w:hAnsi="Arial" w:cs="Arial"/>
          <w:sz w:val="22"/>
          <w:szCs w:val="22"/>
          <w:lang w:val="sr-Latn-CS"/>
        </w:rPr>
        <w:t>7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B147E0" w:rsidRPr="00726A4E" w:rsidRDefault="00B147E0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извештај о извршењу буџета за период 01.01-30.09.201</w:t>
      </w:r>
      <w:r w:rsidRPr="00726A4E">
        <w:rPr>
          <w:rFonts w:ascii="Arial" w:hAnsi="Arial" w:cs="Arial"/>
          <w:sz w:val="22"/>
          <w:szCs w:val="22"/>
          <w:lang w:val="sr-Latn-CS"/>
        </w:rPr>
        <w:t>7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извештај о извршењу буџета од 01.01-31.12.201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>.године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месечно планирање извршења буџета,</w:t>
      </w:r>
    </w:p>
    <w:p w:rsidR="00B147E0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израда захтева за промену апропријација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8E3D26" w:rsidRPr="00726A4E" w:rsidRDefault="00B147E0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израда захтева за промену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 xml:space="preserve"> квота,</w:t>
      </w:r>
    </w:p>
    <w:p w:rsidR="008E3D26" w:rsidRPr="00726A4E" w:rsidRDefault="008E3D26" w:rsidP="002C385D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вођење пословних књига основних средстава и ситног инвентара,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набавка опреме и инвентара,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контирање и књижење финансијске документација, 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поднето 4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34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захтева за плаћање, </w:t>
      </w:r>
    </w:p>
    <w:p w:rsidR="008E3D26" w:rsidRPr="00726A4E" w:rsidRDefault="008E3D26" w:rsidP="008E3D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поднети извештаји о јавним набавкама Управи за јавне набавке   и објављена обавештења на сајту Управе за јавне набвке,</w:t>
      </w:r>
    </w:p>
    <w:p w:rsidR="008E3D26" w:rsidRPr="00726A4E" w:rsidRDefault="008E3D26" w:rsidP="00B147E0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редовно учитавање података у Регистар запослених и Централни регистар за кадровску евиденцију,</w:t>
      </w:r>
    </w:p>
    <w:p w:rsidR="00B37699" w:rsidRDefault="008E3D26" w:rsidP="00B37699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поднето 12 Извештаја Секретаријату Владе о употре</w:t>
      </w:r>
      <w:r w:rsidR="00D85AF3" w:rsidRPr="00726A4E">
        <w:rPr>
          <w:rFonts w:ascii="Arial" w:hAnsi="Arial" w:cs="Arial"/>
          <w:sz w:val="22"/>
          <w:szCs w:val="22"/>
          <w:lang w:val="sr-Cyrl-CS"/>
        </w:rPr>
        <w:t>би и трошковима за једно возило.</w:t>
      </w:r>
    </w:p>
    <w:p w:rsidR="00BC26E3" w:rsidRPr="00726A4E" w:rsidRDefault="00BC26E3" w:rsidP="00B37699">
      <w:pPr>
        <w:numPr>
          <w:ilvl w:val="0"/>
          <w:numId w:val="18"/>
        </w:numPr>
        <w:rPr>
          <w:rFonts w:ascii="Arial" w:hAnsi="Arial" w:cs="Arial"/>
          <w:sz w:val="22"/>
          <w:szCs w:val="22"/>
          <w:lang w:val="sr-Cyrl-CS"/>
        </w:rPr>
      </w:pPr>
    </w:p>
    <w:p w:rsidR="00F90B1C" w:rsidRDefault="008E3D26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У периоду од 01.01.-</w:t>
      </w:r>
      <w:r w:rsidR="00BA7E1E"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03177" w:rsidRPr="00726A4E">
        <w:rPr>
          <w:rFonts w:ascii="Arial" w:hAnsi="Arial" w:cs="Arial"/>
          <w:sz w:val="22"/>
          <w:szCs w:val="22"/>
          <w:lang w:val="sr-Cyrl-CS"/>
        </w:rPr>
        <w:t>31.12.201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.године </w:t>
      </w:r>
      <w:r w:rsidR="000142F2" w:rsidRPr="00726A4E">
        <w:rPr>
          <w:rFonts w:ascii="Arial" w:hAnsi="Arial" w:cs="Arial"/>
          <w:sz w:val="22"/>
          <w:szCs w:val="22"/>
          <w:lang w:val="sr-Cyrl-CS"/>
        </w:rPr>
        <w:t xml:space="preserve">реализовани </w:t>
      </w:r>
      <w:r w:rsidRPr="00726A4E">
        <w:rPr>
          <w:rFonts w:ascii="Arial" w:hAnsi="Arial" w:cs="Arial"/>
          <w:sz w:val="22"/>
          <w:szCs w:val="22"/>
          <w:lang w:val="sr-Cyrl-CS"/>
        </w:rPr>
        <w:t>спроведени су поступци набавки на које се Закон не примењује и склопљени уговори са добављачима и о томе поднети извештаји.</w:t>
      </w:r>
    </w:p>
    <w:p w:rsidR="00726A4E" w:rsidRPr="00726A4E" w:rsidRDefault="00726A4E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160"/>
        <w:gridCol w:w="1620"/>
        <w:gridCol w:w="1552"/>
        <w:gridCol w:w="1328"/>
      </w:tblGrid>
      <w:tr w:rsidR="000142F2" w:rsidRPr="00726A4E" w:rsidTr="00726A4E">
        <w:tc>
          <w:tcPr>
            <w:tcW w:w="468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Рб.</w:t>
            </w:r>
          </w:p>
        </w:tc>
        <w:tc>
          <w:tcPr>
            <w:tcW w:w="2700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Предмет набавке</w:t>
            </w:r>
          </w:p>
        </w:tc>
        <w:tc>
          <w:tcPr>
            <w:tcW w:w="2160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Процењена вредност </w:t>
            </w:r>
            <w:r w:rsidR="00C63DF7" w:rsidRPr="00726A4E">
              <w:rPr>
                <w:rFonts w:ascii="Arial" w:hAnsi="Arial" w:cs="Arial"/>
                <w:sz w:val="20"/>
                <w:szCs w:val="20"/>
                <w:lang w:val="sr-Cyrl-CS"/>
              </w:rPr>
              <w:t>без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ПДВ-</w:t>
            </w:r>
            <w:r w:rsidR="00C63DF7" w:rsidRPr="00726A4E">
              <w:rPr>
                <w:rFonts w:ascii="Arial" w:hAnsi="Arial" w:cs="Arial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620" w:type="dxa"/>
          </w:tcPr>
          <w:p w:rsidR="000142F2" w:rsidRPr="00726A4E" w:rsidRDefault="000142F2" w:rsidP="00D85AF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Основ за изузеће</w:t>
            </w:r>
          </w:p>
        </w:tc>
        <w:tc>
          <w:tcPr>
            <w:tcW w:w="1552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328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Извршењ</w:t>
            </w:r>
            <w:r w:rsidR="00D85AF3" w:rsidRPr="00726A4E">
              <w:rPr>
                <w:rFonts w:ascii="Arial" w:hAnsi="Arial" w:cs="Arial"/>
                <w:sz w:val="20"/>
                <w:szCs w:val="20"/>
                <w:lang w:val="sr-Cyrl-CS"/>
              </w:rPr>
              <w:t>е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уговора</w:t>
            </w:r>
          </w:p>
        </w:tc>
      </w:tr>
      <w:tr w:rsidR="000142F2" w:rsidRPr="00726A4E" w:rsidTr="00726A4E">
        <w:tc>
          <w:tcPr>
            <w:tcW w:w="468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00" w:type="dxa"/>
          </w:tcPr>
          <w:p w:rsidR="000142F2" w:rsidRPr="00726A4E" w:rsidRDefault="000142F2" w:rsidP="000142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Гориво за сл.возило</w:t>
            </w:r>
          </w:p>
        </w:tc>
        <w:tc>
          <w:tcPr>
            <w:tcW w:w="2160" w:type="dxa"/>
          </w:tcPr>
          <w:p w:rsidR="000142F2" w:rsidRPr="00726A4E" w:rsidRDefault="00C63DF7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392 000,00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B22A39" w:rsidRPr="00726A4E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/2017</w:t>
            </w:r>
          </w:p>
        </w:tc>
        <w:tc>
          <w:tcPr>
            <w:tcW w:w="1328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02/2018</w:t>
            </w:r>
          </w:p>
        </w:tc>
      </w:tr>
      <w:tr w:rsidR="00D85AF3" w:rsidRPr="00726A4E" w:rsidTr="00726A4E">
        <w:tc>
          <w:tcPr>
            <w:tcW w:w="468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00" w:type="dxa"/>
          </w:tcPr>
          <w:p w:rsidR="000142F2" w:rsidRPr="00726A4E" w:rsidRDefault="000142F2" w:rsidP="000142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Чишћење посл</w:t>
            </w:r>
            <w:r w:rsidR="00D85AF3" w:rsidRPr="00726A4E">
              <w:rPr>
                <w:rFonts w:ascii="Arial" w:hAnsi="Arial" w:cs="Arial"/>
                <w:sz w:val="20"/>
                <w:szCs w:val="20"/>
                <w:lang w:val="sr-Cyrl-CS"/>
              </w:rPr>
              <w:t>овних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просторија</w:t>
            </w:r>
          </w:p>
        </w:tc>
        <w:tc>
          <w:tcPr>
            <w:tcW w:w="2160" w:type="dxa"/>
          </w:tcPr>
          <w:p w:rsidR="000142F2" w:rsidRPr="00726A4E" w:rsidRDefault="00C63DF7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392 000,00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02/2017</w:t>
            </w:r>
          </w:p>
        </w:tc>
        <w:tc>
          <w:tcPr>
            <w:tcW w:w="1328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01/2018</w:t>
            </w:r>
          </w:p>
        </w:tc>
      </w:tr>
      <w:tr w:rsidR="00D85AF3" w:rsidRPr="00726A4E" w:rsidTr="00726A4E">
        <w:tc>
          <w:tcPr>
            <w:tcW w:w="468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00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Административна опрема</w:t>
            </w:r>
          </w:p>
        </w:tc>
        <w:tc>
          <w:tcPr>
            <w:tcW w:w="2160" w:type="dxa"/>
          </w:tcPr>
          <w:p w:rsidR="000142F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174 000,00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01/2017</w:t>
            </w:r>
          </w:p>
        </w:tc>
        <w:tc>
          <w:tcPr>
            <w:tcW w:w="1328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11/2017</w:t>
            </w:r>
          </w:p>
        </w:tc>
      </w:tr>
      <w:tr w:rsidR="00936872" w:rsidRPr="00726A4E" w:rsidTr="00726A4E">
        <w:tc>
          <w:tcPr>
            <w:tcW w:w="468" w:type="dxa"/>
          </w:tcPr>
          <w:p w:rsidR="0093687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00" w:type="dxa"/>
          </w:tcPr>
          <w:p w:rsidR="0093687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Уградна опрема</w:t>
            </w:r>
          </w:p>
        </w:tc>
        <w:tc>
          <w:tcPr>
            <w:tcW w:w="2160" w:type="dxa"/>
          </w:tcPr>
          <w:p w:rsidR="0093687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322 000,00</w:t>
            </w:r>
          </w:p>
        </w:tc>
        <w:tc>
          <w:tcPr>
            <w:tcW w:w="1620" w:type="dxa"/>
          </w:tcPr>
          <w:p w:rsidR="0093687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93687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01/2017</w:t>
            </w:r>
          </w:p>
        </w:tc>
        <w:tc>
          <w:tcPr>
            <w:tcW w:w="1328" w:type="dxa"/>
          </w:tcPr>
          <w:p w:rsidR="0093687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11/2017</w:t>
            </w:r>
          </w:p>
        </w:tc>
      </w:tr>
      <w:tr w:rsidR="00936872" w:rsidRPr="00726A4E" w:rsidTr="00726A4E">
        <w:tc>
          <w:tcPr>
            <w:tcW w:w="468" w:type="dxa"/>
          </w:tcPr>
          <w:p w:rsidR="0093687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936872" w:rsidRPr="00726A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00" w:type="dxa"/>
          </w:tcPr>
          <w:p w:rsidR="0093687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Канцеларијски намештај</w:t>
            </w:r>
          </w:p>
        </w:tc>
        <w:tc>
          <w:tcPr>
            <w:tcW w:w="2160" w:type="dxa"/>
          </w:tcPr>
          <w:p w:rsidR="0093687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123 </w:t>
            </w:r>
            <w:r w:rsidR="00D85AF3" w:rsidRPr="00726A4E">
              <w:rPr>
                <w:rFonts w:ascii="Arial" w:hAnsi="Arial" w:cs="Arial"/>
                <w:sz w:val="20"/>
                <w:szCs w:val="20"/>
                <w:lang w:val="sr-Cyrl-CS"/>
              </w:rPr>
              <w:t>000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620" w:type="dxa"/>
          </w:tcPr>
          <w:p w:rsidR="0093687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93687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11/2017</w:t>
            </w:r>
          </w:p>
        </w:tc>
        <w:tc>
          <w:tcPr>
            <w:tcW w:w="1328" w:type="dxa"/>
          </w:tcPr>
          <w:p w:rsidR="0093687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AF3" w:rsidRPr="00726A4E" w:rsidTr="00726A4E">
        <w:tc>
          <w:tcPr>
            <w:tcW w:w="468" w:type="dxa"/>
          </w:tcPr>
          <w:p w:rsidR="00D85AF3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700" w:type="dxa"/>
          </w:tcPr>
          <w:p w:rsidR="00D85AF3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Електронска опрема</w:t>
            </w:r>
          </w:p>
        </w:tc>
        <w:tc>
          <w:tcPr>
            <w:tcW w:w="2160" w:type="dxa"/>
          </w:tcPr>
          <w:p w:rsidR="00D85AF3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174 000,00</w:t>
            </w:r>
          </w:p>
        </w:tc>
        <w:tc>
          <w:tcPr>
            <w:tcW w:w="1620" w:type="dxa"/>
          </w:tcPr>
          <w:p w:rsidR="00D85AF3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D85AF3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01/2017</w:t>
            </w:r>
          </w:p>
        </w:tc>
        <w:tc>
          <w:tcPr>
            <w:tcW w:w="1328" w:type="dxa"/>
          </w:tcPr>
          <w:p w:rsidR="00D85AF3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10/2017</w:t>
            </w:r>
          </w:p>
        </w:tc>
      </w:tr>
      <w:tr w:rsidR="00D85AF3" w:rsidRPr="00726A4E" w:rsidTr="00726A4E">
        <w:tc>
          <w:tcPr>
            <w:tcW w:w="468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="000142F2" w:rsidRPr="00726A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00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2160" w:type="dxa"/>
          </w:tcPr>
          <w:p w:rsidR="000142F2" w:rsidRPr="00726A4E" w:rsidRDefault="00936872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83 000,00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01/2017</w:t>
            </w:r>
          </w:p>
        </w:tc>
        <w:tc>
          <w:tcPr>
            <w:tcW w:w="1328" w:type="dxa"/>
          </w:tcPr>
          <w:p w:rsidR="000142F2" w:rsidRPr="00726A4E" w:rsidRDefault="000142F2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D85AF3" w:rsidRPr="00726A4E" w:rsidTr="00726A4E">
        <w:tc>
          <w:tcPr>
            <w:tcW w:w="468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0142F2" w:rsidRPr="00726A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00" w:type="dxa"/>
          </w:tcPr>
          <w:p w:rsidR="000142F2" w:rsidRPr="00726A4E" w:rsidRDefault="000142F2" w:rsidP="000142F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Одржавање и поправка опреме</w:t>
            </w:r>
          </w:p>
        </w:tc>
        <w:tc>
          <w:tcPr>
            <w:tcW w:w="216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53 000,00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01/2017</w:t>
            </w:r>
          </w:p>
        </w:tc>
        <w:tc>
          <w:tcPr>
            <w:tcW w:w="1328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12/2017</w:t>
            </w:r>
          </w:p>
        </w:tc>
      </w:tr>
      <w:tr w:rsidR="00D85AF3" w:rsidRPr="00726A4E" w:rsidTr="00726A4E">
        <w:tc>
          <w:tcPr>
            <w:tcW w:w="468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  <w:r w:rsidR="000142F2" w:rsidRPr="00726A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00" w:type="dxa"/>
          </w:tcPr>
          <w:p w:rsidR="000142F2" w:rsidRPr="00726A4E" w:rsidRDefault="00726A4E" w:rsidP="00D85AF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Одрж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D85AF3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поправка зграде</w:t>
            </w:r>
          </w:p>
        </w:tc>
        <w:tc>
          <w:tcPr>
            <w:tcW w:w="216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246 000,00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B79A6" w:rsidRPr="00726A4E">
              <w:rPr>
                <w:rFonts w:ascii="Arial" w:hAnsi="Arial" w:cs="Arial"/>
                <w:sz w:val="20"/>
                <w:szCs w:val="20"/>
                <w:lang w:val="sr-Cyrl-CS"/>
              </w:rPr>
              <w:t>1/2017</w:t>
            </w:r>
          </w:p>
        </w:tc>
        <w:tc>
          <w:tcPr>
            <w:tcW w:w="1328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12/2017</w:t>
            </w:r>
          </w:p>
        </w:tc>
      </w:tr>
      <w:tr w:rsidR="00D85AF3" w:rsidRPr="00726A4E" w:rsidTr="00726A4E">
        <w:tc>
          <w:tcPr>
            <w:tcW w:w="468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700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Канцеларијски материјал</w:t>
            </w:r>
          </w:p>
        </w:tc>
        <w:tc>
          <w:tcPr>
            <w:tcW w:w="2160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246 000,00</w:t>
            </w:r>
          </w:p>
        </w:tc>
        <w:tc>
          <w:tcPr>
            <w:tcW w:w="1620" w:type="dxa"/>
          </w:tcPr>
          <w:p w:rsidR="000142F2" w:rsidRPr="00726A4E" w:rsidRDefault="00D85AF3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1552" w:type="dxa"/>
          </w:tcPr>
          <w:p w:rsidR="000142F2" w:rsidRPr="00726A4E" w:rsidRDefault="009B79A6" w:rsidP="008E3D26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01/2017</w:t>
            </w:r>
          </w:p>
        </w:tc>
        <w:tc>
          <w:tcPr>
            <w:tcW w:w="1328" w:type="dxa"/>
          </w:tcPr>
          <w:p w:rsidR="000142F2" w:rsidRPr="00726A4E" w:rsidRDefault="00B22A39" w:rsidP="008E3D26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12/2017</w:t>
            </w:r>
          </w:p>
        </w:tc>
      </w:tr>
    </w:tbl>
    <w:p w:rsidR="00B37699" w:rsidRPr="00726A4E" w:rsidRDefault="00B37699" w:rsidP="00932C36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</w:p>
    <w:p w:rsidR="00661C7F" w:rsidRPr="00726A4E" w:rsidRDefault="008E3D26" w:rsidP="00BC26E3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Законом о буџету за 201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.годину за Пиротски управни округ предвиђено је </w:t>
      </w:r>
      <w:r w:rsidR="00C7712C" w:rsidRPr="00726A4E">
        <w:rPr>
          <w:rFonts w:ascii="Arial" w:hAnsi="Arial" w:cs="Arial"/>
          <w:sz w:val="22"/>
          <w:szCs w:val="22"/>
          <w:lang w:val="sr-Cyrl-CS"/>
        </w:rPr>
        <w:t>1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2</w:t>
      </w:r>
      <w:r w:rsidRPr="00726A4E">
        <w:rPr>
          <w:rFonts w:ascii="Arial" w:hAnsi="Arial" w:cs="Arial"/>
          <w:sz w:val="22"/>
          <w:szCs w:val="22"/>
          <w:lang w:val="sr-Cyrl-CS"/>
        </w:rPr>
        <w:t>.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123</w:t>
      </w:r>
      <w:r w:rsidRPr="00726A4E">
        <w:rPr>
          <w:rFonts w:ascii="Arial" w:hAnsi="Arial" w:cs="Arial"/>
          <w:sz w:val="22"/>
          <w:szCs w:val="22"/>
          <w:lang w:val="sr-Cyrl-CS"/>
        </w:rPr>
        <w:t>.000,00 динара, а извршено 1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0</w:t>
      </w:r>
      <w:r w:rsidRPr="00726A4E">
        <w:rPr>
          <w:rFonts w:ascii="Arial" w:hAnsi="Arial" w:cs="Arial"/>
          <w:sz w:val="22"/>
          <w:szCs w:val="22"/>
          <w:lang w:val="sr-Cyrl-CS"/>
        </w:rPr>
        <w:t>.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9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>9</w:t>
      </w:r>
      <w:r w:rsidR="00B147E0" w:rsidRPr="00726A4E">
        <w:rPr>
          <w:rFonts w:ascii="Arial" w:hAnsi="Arial" w:cs="Arial"/>
          <w:sz w:val="22"/>
          <w:szCs w:val="22"/>
          <w:lang w:val="sr-Cyrl-CS"/>
        </w:rPr>
        <w:t>6</w:t>
      </w:r>
      <w:r w:rsidR="002C385D"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70D5A" w:rsidRPr="00726A4E">
        <w:rPr>
          <w:rFonts w:ascii="Arial" w:hAnsi="Arial" w:cs="Arial"/>
          <w:sz w:val="22"/>
          <w:szCs w:val="22"/>
          <w:lang w:val="sr-Cyrl-CS"/>
        </w:rPr>
        <w:t>264,46</w:t>
      </w:r>
      <w:r w:rsidRPr="00726A4E">
        <w:rPr>
          <w:rFonts w:ascii="Arial" w:hAnsi="Arial" w:cs="Arial"/>
          <w:sz w:val="22"/>
          <w:szCs w:val="22"/>
          <w:lang w:val="sr-Cyrl-CS"/>
        </w:rPr>
        <w:t>динара и то:</w:t>
      </w:r>
    </w:p>
    <w:p w:rsidR="00B37699" w:rsidRPr="00726A4E" w:rsidRDefault="00B37699" w:rsidP="008E3D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661C7F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Табеларни приказ</w:t>
      </w:r>
    </w:p>
    <w:tbl>
      <w:tblPr>
        <w:tblW w:w="9900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900"/>
        <w:gridCol w:w="1980"/>
        <w:gridCol w:w="1980"/>
        <w:gridCol w:w="1800"/>
        <w:gridCol w:w="1440"/>
      </w:tblGrid>
      <w:tr w:rsidR="008E3D26" w:rsidRPr="00726A4E" w:rsidTr="00331D7B">
        <w:trPr>
          <w:trHeight w:val="889"/>
        </w:trPr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Глав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Функција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Ек</w:t>
            </w:r>
            <w:r w:rsidR="00B37699" w:rsidRPr="00726A4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.кл.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1980" w:type="dxa"/>
            <w:shd w:val="clear" w:color="auto" w:fill="auto"/>
          </w:tcPr>
          <w:p w:rsidR="00B37699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Средства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буџета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Утрошено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Остало неутрошено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B37699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51.22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ПИРОТСКИ УПРАВНИ ОКРУГ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Опште услуге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5 500 000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4 700 568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704D83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799 431</w:t>
            </w:r>
          </w:p>
        </w:tc>
      </w:tr>
      <w:tr w:rsidR="008E3D26" w:rsidRPr="00726A4E" w:rsidTr="00331D7B">
        <w:trPr>
          <w:trHeight w:val="527"/>
        </w:trPr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988 000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841 322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146 677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413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Накнаде у натури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30</w:t>
            </w:r>
            <w:r w:rsidR="00C7712C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17 000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6B5C7E" w:rsidP="00704D8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13</w:t>
            </w:r>
            <w:r w:rsidR="00C7712C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68</w:t>
            </w:r>
            <w:r w:rsidR="009151B8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58</w:t>
            </w:r>
            <w:r w:rsidR="009151B8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9151B8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6B5C7E" w:rsidRPr="00726A4E">
              <w:rPr>
                <w:rFonts w:ascii="Arial" w:hAnsi="Arial" w:cs="Arial"/>
                <w:sz w:val="20"/>
                <w:szCs w:val="20"/>
                <w:lang w:val="sr-Latn-CS"/>
              </w:rPr>
              <w:t>5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136 360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6B5C7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14 640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Накнаде запосленима и остали посебни расходи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9151B8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8E3D26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8E3D26" w:rsidRPr="00726A4E" w:rsidRDefault="009151B8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1 000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1980" w:type="dxa"/>
            <w:shd w:val="clear" w:color="auto" w:fill="auto"/>
          </w:tcPr>
          <w:p w:rsidR="00B37699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Стални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трошкови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9151B8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2 </w:t>
            </w:r>
            <w:r w:rsidR="00150E2E" w:rsidRPr="00726A4E">
              <w:rPr>
                <w:rFonts w:ascii="Arial" w:hAnsi="Arial" w:cs="Arial"/>
                <w:sz w:val="20"/>
                <w:szCs w:val="20"/>
                <w:lang w:val="sr-Latn-CS"/>
              </w:rPr>
              <w:t>600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9151B8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2 </w:t>
            </w:r>
            <w:r w:rsidR="00150E2E" w:rsidRPr="00726A4E">
              <w:rPr>
                <w:rFonts w:ascii="Arial" w:hAnsi="Arial" w:cs="Arial"/>
                <w:sz w:val="20"/>
                <w:szCs w:val="20"/>
                <w:lang w:val="sr-Latn-CS"/>
              </w:rPr>
              <w:t>599 443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150E2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556</w:t>
            </w:r>
          </w:p>
        </w:tc>
      </w:tr>
      <w:tr w:rsidR="008E3D26" w:rsidRPr="00726A4E" w:rsidTr="00331D7B">
        <w:trPr>
          <w:trHeight w:val="732"/>
        </w:trPr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Трошкови путовања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150E2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150</w:t>
            </w:r>
            <w:r w:rsidR="009151B8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150E2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89739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150E2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60 260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Услуге по уговору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9151B8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  <w:r w:rsidR="00150E2E" w:rsidRPr="00726A4E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0 000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150E2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397 714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150E2E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2 285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Текуће поправке и одржавање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F179B1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70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F179B1" w:rsidP="00153FE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68 876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F179B1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1 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124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Материјал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1 0</w:t>
            </w:r>
            <w:r w:rsidR="00F179B1" w:rsidRPr="00726A4E">
              <w:rPr>
                <w:rFonts w:ascii="Arial" w:hAnsi="Arial" w:cs="Arial"/>
                <w:sz w:val="20"/>
                <w:szCs w:val="20"/>
                <w:lang w:val="sr-Cyrl-CS"/>
              </w:rPr>
              <w:t>00 000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987 084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12 915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Порези, обавезне таксе и казне и пенали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30</w:t>
            </w:r>
            <w:r w:rsidR="00F179B1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29 000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F179B1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1 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000</w:t>
            </w:r>
          </w:p>
        </w:tc>
      </w:tr>
      <w:tr w:rsidR="00F179B1" w:rsidRPr="00726A4E" w:rsidTr="00331D7B">
        <w:tc>
          <w:tcPr>
            <w:tcW w:w="720" w:type="dxa"/>
            <w:shd w:val="clear" w:color="auto" w:fill="auto"/>
          </w:tcPr>
          <w:p w:rsidR="00F179B1" w:rsidRPr="00726A4E" w:rsidRDefault="00F179B1" w:rsidP="000148A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F179B1" w:rsidRPr="00726A4E" w:rsidRDefault="00F179B1" w:rsidP="000148A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shd w:val="clear" w:color="auto" w:fill="auto"/>
          </w:tcPr>
          <w:p w:rsidR="00F179B1" w:rsidRPr="00726A4E" w:rsidRDefault="00F179B1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F179B1" w:rsidRPr="00726A4E" w:rsidRDefault="00F179B1" w:rsidP="000148A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483</w:t>
            </w:r>
          </w:p>
        </w:tc>
        <w:tc>
          <w:tcPr>
            <w:tcW w:w="1980" w:type="dxa"/>
            <w:shd w:val="clear" w:color="auto" w:fill="auto"/>
          </w:tcPr>
          <w:p w:rsidR="00F179B1" w:rsidRPr="00723A4E" w:rsidRDefault="00501DC1" w:rsidP="000148A9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Новчане казне и пенали</w:t>
            </w:r>
          </w:p>
        </w:tc>
        <w:tc>
          <w:tcPr>
            <w:tcW w:w="1980" w:type="dxa"/>
            <w:shd w:val="clear" w:color="auto" w:fill="auto"/>
          </w:tcPr>
          <w:p w:rsidR="00F179B1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 w:rsidR="00F179B1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F179B1" w:rsidRPr="00726A4E" w:rsidRDefault="00F179B1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</w:tcPr>
          <w:p w:rsidR="00F179B1" w:rsidRPr="00726A4E" w:rsidRDefault="00704D83" w:rsidP="00704D8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331D7B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B37699" w:rsidRPr="00726A4E">
              <w:rPr>
                <w:rFonts w:ascii="Arial" w:hAnsi="Arial" w:cs="Arial"/>
                <w:sz w:val="20"/>
                <w:szCs w:val="20"/>
                <w:lang w:val="sr-Cyrl-CS"/>
              </w:rPr>
              <w:t>6 000</w:t>
            </w:r>
          </w:p>
        </w:tc>
      </w:tr>
      <w:tr w:rsidR="008E3D26" w:rsidRPr="00726A4E" w:rsidTr="00331D7B">
        <w:trPr>
          <w:trHeight w:val="494"/>
        </w:trPr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Машине и опрема</w:t>
            </w:r>
          </w:p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630</w:t>
            </w:r>
            <w:r w:rsidR="00F179B1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7C1A3A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620 154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704D83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9 000</w:t>
            </w:r>
          </w:p>
        </w:tc>
      </w:tr>
      <w:tr w:rsidR="008E3D26" w:rsidRPr="00726A4E" w:rsidTr="00331D7B">
        <w:tc>
          <w:tcPr>
            <w:tcW w:w="72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8E3D26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Извори финан</w:t>
            </w:r>
            <w:r w:rsidR="00726A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726A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 функцију 130:</w:t>
            </w: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Приходи из буџета</w:t>
            </w:r>
          </w:p>
        </w:tc>
        <w:tc>
          <w:tcPr>
            <w:tcW w:w="1980" w:type="dxa"/>
            <w:shd w:val="clear" w:color="auto" w:fill="auto"/>
          </w:tcPr>
          <w:p w:rsidR="008E3D26" w:rsidRPr="00726A4E" w:rsidRDefault="00B37699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12 123 000</w:t>
            </w:r>
          </w:p>
        </w:tc>
        <w:tc>
          <w:tcPr>
            <w:tcW w:w="1800" w:type="dxa"/>
            <w:shd w:val="clear" w:color="auto" w:fill="auto"/>
          </w:tcPr>
          <w:p w:rsidR="008E3D26" w:rsidRPr="00726A4E" w:rsidRDefault="00F179B1" w:rsidP="000148A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996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7C1A3A" w:rsidRPr="00726A4E">
              <w:rPr>
                <w:rFonts w:ascii="Arial" w:hAnsi="Arial" w:cs="Arial"/>
                <w:sz w:val="20"/>
                <w:szCs w:val="20"/>
                <w:lang w:val="sr-Latn-CS"/>
              </w:rPr>
              <w:t>264</w:t>
            </w:r>
          </w:p>
        </w:tc>
        <w:tc>
          <w:tcPr>
            <w:tcW w:w="1440" w:type="dxa"/>
            <w:shd w:val="clear" w:color="auto" w:fill="auto"/>
          </w:tcPr>
          <w:p w:rsidR="008E3D26" w:rsidRPr="00726A4E" w:rsidRDefault="007C1A3A" w:rsidP="00331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704D83"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31D7B" w:rsidRPr="00726A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704D83" w:rsidRPr="00726A4E">
              <w:rPr>
                <w:rFonts w:ascii="Arial" w:hAnsi="Arial" w:cs="Arial"/>
                <w:sz w:val="20"/>
                <w:szCs w:val="20"/>
                <w:lang w:val="sr-Cyrl-CS"/>
              </w:rPr>
              <w:t>126</w:t>
            </w:r>
            <w:r w:rsidR="00331D7B" w:rsidRPr="00726A4E">
              <w:rPr>
                <w:rFonts w:ascii="Arial" w:hAnsi="Arial" w:cs="Arial"/>
                <w:sz w:val="20"/>
                <w:szCs w:val="20"/>
                <w:lang w:val="sr-Cyrl-CS"/>
              </w:rPr>
              <w:t>736</w:t>
            </w:r>
          </w:p>
        </w:tc>
      </w:tr>
      <w:tr w:rsidR="007C1A3A" w:rsidRPr="00726A4E" w:rsidTr="00331D7B">
        <w:tc>
          <w:tcPr>
            <w:tcW w:w="72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Укупно за функцију 130:</w:t>
            </w:r>
          </w:p>
        </w:tc>
        <w:tc>
          <w:tcPr>
            <w:tcW w:w="1980" w:type="dxa"/>
            <w:shd w:val="clear" w:color="auto" w:fill="auto"/>
          </w:tcPr>
          <w:p w:rsidR="007C1A3A" w:rsidRPr="00726A4E" w:rsidRDefault="007C1A3A" w:rsidP="0017788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123</w:t>
            </w:r>
            <w:r w:rsidR="00B37699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7C1A3A" w:rsidRPr="00726A4E" w:rsidRDefault="007C1A3A" w:rsidP="0017788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996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264</w:t>
            </w:r>
          </w:p>
        </w:tc>
        <w:tc>
          <w:tcPr>
            <w:tcW w:w="1440" w:type="dxa"/>
            <w:shd w:val="clear" w:color="auto" w:fill="auto"/>
          </w:tcPr>
          <w:p w:rsidR="007C1A3A" w:rsidRPr="00726A4E" w:rsidRDefault="00704D83" w:rsidP="00704D8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331D7B" w:rsidRPr="00726A4E"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126736</w:t>
            </w:r>
          </w:p>
        </w:tc>
      </w:tr>
      <w:tr w:rsidR="007C1A3A" w:rsidRPr="00726A4E" w:rsidTr="00331D7B">
        <w:tc>
          <w:tcPr>
            <w:tcW w:w="72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7C1A3A" w:rsidRPr="00726A4E" w:rsidRDefault="007C1A3A" w:rsidP="000148A9">
            <w:pPr>
              <w:rPr>
                <w:rFonts w:ascii="Arial" w:hAnsi="Arial" w:cs="Arial"/>
                <w:sz w:val="20"/>
                <w:szCs w:val="20"/>
              </w:rPr>
            </w:pPr>
            <w:r w:rsidRPr="00726A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Извори фин</w:t>
            </w:r>
            <w:r w:rsidR="00C64D3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.</w:t>
            </w:r>
            <w:r w:rsidRPr="00726A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за главу 51.22: </w:t>
            </w:r>
            <w:r w:rsidRPr="00726A4E">
              <w:rPr>
                <w:rFonts w:ascii="Arial" w:hAnsi="Arial" w:cs="Arial"/>
                <w:color w:val="000000"/>
                <w:sz w:val="20"/>
                <w:szCs w:val="20"/>
              </w:rPr>
              <w:t>Приходи из буџета</w:t>
            </w:r>
          </w:p>
        </w:tc>
        <w:tc>
          <w:tcPr>
            <w:tcW w:w="1980" w:type="dxa"/>
            <w:shd w:val="clear" w:color="auto" w:fill="auto"/>
          </w:tcPr>
          <w:p w:rsidR="007C1A3A" w:rsidRPr="00726A4E" w:rsidRDefault="007C1A3A" w:rsidP="0017788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123</w:t>
            </w:r>
            <w:r w:rsidR="00B37699"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000</w:t>
            </w:r>
          </w:p>
        </w:tc>
        <w:tc>
          <w:tcPr>
            <w:tcW w:w="1800" w:type="dxa"/>
            <w:shd w:val="clear" w:color="auto" w:fill="auto"/>
          </w:tcPr>
          <w:p w:rsidR="007C1A3A" w:rsidRPr="00726A4E" w:rsidRDefault="007C1A3A" w:rsidP="0017788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0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996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726A4E">
              <w:rPr>
                <w:rFonts w:ascii="Arial" w:hAnsi="Arial" w:cs="Arial"/>
                <w:sz w:val="20"/>
                <w:szCs w:val="20"/>
                <w:lang w:val="sr-Latn-CS"/>
              </w:rPr>
              <w:t>264</w:t>
            </w:r>
          </w:p>
        </w:tc>
        <w:tc>
          <w:tcPr>
            <w:tcW w:w="1440" w:type="dxa"/>
            <w:shd w:val="clear" w:color="auto" w:fill="auto"/>
          </w:tcPr>
          <w:p w:rsidR="007C1A3A" w:rsidRPr="00726A4E" w:rsidRDefault="00704D83" w:rsidP="00704D8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331D7B" w:rsidRPr="00726A4E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126</w:t>
            </w:r>
            <w:r w:rsidR="00331D7B" w:rsidRPr="00726A4E"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  <w:r w:rsidRPr="00726A4E">
              <w:rPr>
                <w:rFonts w:ascii="Arial" w:hAnsi="Arial" w:cs="Arial"/>
                <w:sz w:val="20"/>
                <w:szCs w:val="20"/>
                <w:lang w:val="sr-Cyrl-CS"/>
              </w:rPr>
              <w:t>36</w:t>
            </w:r>
          </w:p>
        </w:tc>
      </w:tr>
    </w:tbl>
    <w:p w:rsidR="00BA7E1E" w:rsidRPr="00726A4E" w:rsidRDefault="00BA7E1E" w:rsidP="008E3D26">
      <w:pPr>
        <w:rPr>
          <w:rFonts w:ascii="Arial" w:hAnsi="Arial" w:cs="Arial"/>
          <w:sz w:val="22"/>
          <w:szCs w:val="22"/>
        </w:rPr>
      </w:pPr>
    </w:p>
    <w:p w:rsidR="00BC26E3" w:rsidRDefault="008E3D26" w:rsidP="00726A4E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8E3D26" w:rsidRPr="00726A4E" w:rsidRDefault="008E3D26" w:rsidP="00726A4E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У оквиру 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општих и правних послова поднети су:</w:t>
      </w:r>
    </w:p>
    <w:p w:rsidR="008E3D26" w:rsidRPr="00726A4E" w:rsidRDefault="008E3D26" w:rsidP="00BB3C63">
      <w:pPr>
        <w:numPr>
          <w:ilvl w:val="0"/>
          <w:numId w:val="35"/>
        </w:num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Извештај о раду Стручне службе Пиротског управног округа за </w:t>
      </w:r>
      <w:r w:rsidR="00BB3C63" w:rsidRPr="00726A4E">
        <w:rPr>
          <w:rFonts w:ascii="Arial" w:hAnsi="Arial" w:cs="Arial"/>
          <w:sz w:val="22"/>
          <w:szCs w:val="22"/>
          <w:lang w:val="sr-Cyrl-CS"/>
        </w:rPr>
        <w:t>2016год.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Информатор о раду за 201</w:t>
      </w:r>
      <w:r w:rsidR="00A00129" w:rsidRPr="00726A4E">
        <w:rPr>
          <w:rFonts w:ascii="Arial" w:hAnsi="Arial" w:cs="Arial"/>
          <w:sz w:val="22"/>
          <w:szCs w:val="22"/>
          <w:lang w:val="sr-Latn-CS"/>
        </w:rPr>
        <w:t>6</w:t>
      </w:r>
      <w:r w:rsidRPr="00726A4E">
        <w:rPr>
          <w:rFonts w:ascii="Arial" w:hAnsi="Arial" w:cs="Arial"/>
          <w:sz w:val="22"/>
          <w:szCs w:val="22"/>
          <w:lang w:val="sr-Cyrl-CS"/>
        </w:rPr>
        <w:t>.годину</w:t>
      </w:r>
      <w:r w:rsidR="00445104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12 месечних извештаја о запосленима у Стручној служби округа за потребе СУК</w:t>
      </w:r>
      <w:r w:rsidR="0016266E" w:rsidRPr="00726A4E">
        <w:rPr>
          <w:rFonts w:ascii="Arial" w:hAnsi="Arial" w:cs="Arial"/>
          <w:sz w:val="22"/>
          <w:szCs w:val="22"/>
          <w:lang w:val="sr-Cyrl-CS"/>
        </w:rPr>
        <w:t>.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Достављени извештаји Поверенику за информације од јавног значаја,</w:t>
      </w:r>
    </w:p>
    <w:p w:rsidR="00B147E0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Републичкој дирекцији за имовину достављени извештаји НЕП и ЗОС</w:t>
      </w:r>
      <w:r w:rsidR="0016266E" w:rsidRPr="00726A4E">
        <w:rPr>
          <w:rFonts w:ascii="Arial" w:hAnsi="Arial" w:cs="Arial"/>
          <w:sz w:val="22"/>
          <w:szCs w:val="22"/>
          <w:lang w:val="sr-Cyrl-CS"/>
        </w:rPr>
        <w:t>,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Израђена решења о годишњим одморима запослених,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У припреми је Извештај о оцењивање државних службеника,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Утврђени су радни циљеви за 201</w:t>
      </w:r>
      <w:r w:rsidR="0016266E"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>.годину.</w:t>
      </w:r>
    </w:p>
    <w:p w:rsidR="008E3D26" w:rsidRPr="00726A4E" w:rsidRDefault="008E3D26" w:rsidP="00BB3C63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Упућено више дописа министарствима и другим органима.</w:t>
      </w:r>
    </w:p>
    <w:p w:rsidR="00BB3C63" w:rsidRPr="00726A4E" w:rsidRDefault="00BB3C63" w:rsidP="00BB3C63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en-US"/>
        </w:rPr>
      </w:pPr>
      <w:r w:rsidRPr="00726A4E">
        <w:rPr>
          <w:rFonts w:ascii="Arial" w:hAnsi="Arial" w:cs="Arial"/>
          <w:sz w:val="22"/>
          <w:szCs w:val="22"/>
          <w:lang w:val="en-US" w:eastAsia="en-US"/>
        </w:rPr>
        <w:t>Радници Одсека за опште послове су извршавали административне, техничке и помоћне послове за конференције за новинаре и друге облике доступности информацијама и радне састанке које је одржавао начелник Округа.</w:t>
      </w:r>
    </w:p>
    <w:p w:rsidR="00BB3C63" w:rsidRPr="00726A4E" w:rsidRDefault="00BB3C63" w:rsidP="00BB3C63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26A4E">
        <w:rPr>
          <w:rFonts w:ascii="Arial" w:hAnsi="Arial" w:cs="Arial"/>
          <w:sz w:val="22"/>
          <w:szCs w:val="22"/>
          <w:lang w:val="en-US" w:eastAsia="en-US"/>
        </w:rPr>
        <w:t>У току 2017. године, начелник округа је одржао</w:t>
      </w:r>
      <w:r w:rsidR="00102FD8" w:rsidRPr="00726A4E">
        <w:rPr>
          <w:rFonts w:ascii="Arial" w:hAnsi="Arial" w:cs="Arial"/>
          <w:sz w:val="22"/>
          <w:szCs w:val="22"/>
          <w:lang w:val="sr-Cyrl-CS" w:eastAsia="en-US"/>
        </w:rPr>
        <w:t xml:space="preserve"> 42</w:t>
      </w:r>
      <w:r w:rsidRPr="00726A4E">
        <w:rPr>
          <w:rFonts w:ascii="Arial" w:hAnsi="Arial" w:cs="Arial"/>
          <w:sz w:val="22"/>
          <w:szCs w:val="22"/>
          <w:lang w:val="en-US" w:eastAsia="en-US"/>
        </w:rPr>
        <w:t xml:space="preserve"> колегијума са начелницима подручних јединица државних органа. Анализирани су планови и извештаји о раду, што је имало за циљ да се спрече негативне појаве и афирмишу позитивне активности</w:t>
      </w:r>
      <w:r w:rsidR="00734CD2" w:rsidRPr="00726A4E">
        <w:rPr>
          <w:rFonts w:ascii="Arial" w:hAnsi="Arial" w:cs="Arial"/>
          <w:sz w:val="22"/>
          <w:szCs w:val="22"/>
          <w:lang w:val="sr-Cyrl-CS" w:eastAsia="en-US"/>
        </w:rPr>
        <w:t xml:space="preserve"> запослених.</w:t>
      </w:r>
    </w:p>
    <w:p w:rsidR="00BB3C63" w:rsidRPr="00726A4E" w:rsidRDefault="00BB3C63" w:rsidP="00734CD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26A4E">
        <w:rPr>
          <w:rFonts w:ascii="Arial" w:hAnsi="Arial" w:cs="Arial"/>
          <w:sz w:val="22"/>
          <w:szCs w:val="22"/>
          <w:lang w:val="en-US" w:eastAsia="en-US"/>
        </w:rPr>
        <w:t>Такође, у току 2017. године одржан</w:t>
      </w:r>
      <w:r w:rsidR="00102FD8" w:rsidRPr="00726A4E">
        <w:rPr>
          <w:rFonts w:ascii="Arial" w:hAnsi="Arial" w:cs="Arial"/>
          <w:sz w:val="22"/>
          <w:szCs w:val="22"/>
          <w:lang w:val="sr-Cyrl-CS" w:eastAsia="en-US"/>
        </w:rPr>
        <w:t xml:space="preserve">е су 4 седнице </w:t>
      </w:r>
      <w:r w:rsidRPr="00726A4E">
        <w:rPr>
          <w:rFonts w:ascii="Arial" w:hAnsi="Arial" w:cs="Arial"/>
          <w:sz w:val="22"/>
          <w:szCs w:val="22"/>
          <w:lang w:val="en-US" w:eastAsia="en-US"/>
        </w:rPr>
        <w:t xml:space="preserve">Савета </w:t>
      </w:r>
      <w:r w:rsidR="00102FD8" w:rsidRPr="00726A4E">
        <w:rPr>
          <w:rFonts w:ascii="Arial" w:hAnsi="Arial" w:cs="Arial"/>
          <w:sz w:val="22"/>
          <w:szCs w:val="22"/>
          <w:lang w:val="sr-Cyrl-CS" w:eastAsia="en-US"/>
        </w:rPr>
        <w:t>у</w:t>
      </w:r>
      <w:r w:rsidRPr="00726A4E">
        <w:rPr>
          <w:rFonts w:ascii="Arial" w:hAnsi="Arial" w:cs="Arial"/>
          <w:sz w:val="22"/>
          <w:szCs w:val="22"/>
          <w:lang w:val="en-US" w:eastAsia="en-US"/>
        </w:rPr>
        <w:t xml:space="preserve">правног округа са градоначелником и председницима </w:t>
      </w:r>
      <w:r w:rsidR="00734CD2" w:rsidRPr="00726A4E">
        <w:rPr>
          <w:rFonts w:ascii="Arial" w:hAnsi="Arial" w:cs="Arial"/>
          <w:sz w:val="22"/>
          <w:szCs w:val="22"/>
          <w:lang w:val="en-US" w:eastAsia="en-US"/>
        </w:rPr>
        <w:t>општина</w:t>
      </w:r>
      <w:r w:rsidR="00734CD2" w:rsidRPr="00726A4E">
        <w:rPr>
          <w:rFonts w:ascii="Arial" w:hAnsi="Arial" w:cs="Arial"/>
          <w:sz w:val="22"/>
          <w:szCs w:val="22"/>
          <w:lang w:val="sr-Cyrl-CS" w:eastAsia="en-US"/>
        </w:rPr>
        <w:t xml:space="preserve"> и поднети извештаји о раду Савета.</w:t>
      </w:r>
    </w:p>
    <w:p w:rsidR="00BB3C63" w:rsidRPr="00726A4E" w:rsidRDefault="00BB3C63" w:rsidP="00734CD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26A4E">
        <w:rPr>
          <w:rFonts w:ascii="Arial" w:hAnsi="Arial" w:cs="Arial"/>
          <w:sz w:val="22"/>
          <w:szCs w:val="22"/>
          <w:lang w:val="en-US" w:eastAsia="en-US"/>
        </w:rPr>
        <w:t xml:space="preserve">Поднесци који се упућују начелнику округа најчешће су информативног карактера тј. начелник се обавештава о одређеним појавама, неправилностима или пропустима на које он затим реагује контактима са одговарајућим надлежним службама или се захтева решавање неких индивидуалних проблема. О предузетим активностима </w:t>
      </w:r>
      <w:r w:rsidR="00734CD2" w:rsidRPr="00726A4E">
        <w:rPr>
          <w:rFonts w:ascii="Arial" w:hAnsi="Arial" w:cs="Arial"/>
          <w:sz w:val="22"/>
          <w:szCs w:val="22"/>
          <w:lang w:val="sr-Cyrl-CS" w:eastAsia="en-US"/>
        </w:rPr>
        <w:t>Стручна служба редовно обавештава странке .</w:t>
      </w:r>
    </w:p>
    <w:p w:rsidR="00BB3C63" w:rsidRPr="00726A4E" w:rsidRDefault="00BB3C63" w:rsidP="00734CD2">
      <w:pPr>
        <w:numPr>
          <w:ilvl w:val="0"/>
          <w:numId w:val="35"/>
        </w:numPr>
        <w:autoSpaceDE w:val="0"/>
        <w:autoSpaceDN w:val="0"/>
        <w:adjustRightInd w:val="0"/>
        <w:spacing w:after="148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26A4E">
        <w:rPr>
          <w:rFonts w:ascii="Arial" w:hAnsi="Arial" w:cs="Arial"/>
          <w:sz w:val="22"/>
          <w:szCs w:val="22"/>
          <w:lang w:val="en-US" w:eastAsia="en-US"/>
        </w:rPr>
        <w:t>Сваки поднети захтев странке се уредно евидентира и разводи на основу јединствене класификације предмета по материји и по правилима канцеларијског пословања</w:t>
      </w:r>
      <w:r w:rsidR="00734CD2" w:rsidRPr="00726A4E">
        <w:rPr>
          <w:rFonts w:ascii="Arial" w:hAnsi="Arial" w:cs="Arial"/>
          <w:sz w:val="22"/>
          <w:szCs w:val="22"/>
          <w:lang w:val="sr-Cyrl-CS" w:eastAsia="en-US"/>
        </w:rPr>
        <w:t>,а на захтев странке издају се копије решења или записника.</w:t>
      </w:r>
    </w:p>
    <w:p w:rsidR="00BB3C63" w:rsidRPr="00726A4E" w:rsidRDefault="00734CD2" w:rsidP="00734CD2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26A4E">
        <w:rPr>
          <w:rFonts w:ascii="Arial" w:hAnsi="Arial" w:cs="Arial"/>
          <w:sz w:val="22"/>
          <w:szCs w:val="22"/>
          <w:lang w:val="sr-Cyrl-CS" w:eastAsia="en-US"/>
        </w:rPr>
        <w:t xml:space="preserve">Странке подносе </w:t>
      </w:r>
      <w:r w:rsidR="00BB3C63" w:rsidRPr="00726A4E">
        <w:rPr>
          <w:rFonts w:ascii="Arial" w:hAnsi="Arial" w:cs="Arial"/>
          <w:sz w:val="22"/>
          <w:szCs w:val="22"/>
          <w:lang w:val="en-US" w:eastAsia="en-US"/>
        </w:rPr>
        <w:t>захтев</w:t>
      </w:r>
      <w:r w:rsidRPr="00726A4E">
        <w:rPr>
          <w:rFonts w:ascii="Arial" w:hAnsi="Arial" w:cs="Arial"/>
          <w:sz w:val="22"/>
          <w:szCs w:val="22"/>
          <w:lang w:val="sr-Cyrl-CS" w:eastAsia="en-US"/>
        </w:rPr>
        <w:t>е</w:t>
      </w:r>
      <w:r w:rsidR="00BB3C63" w:rsidRPr="00726A4E">
        <w:rPr>
          <w:rFonts w:ascii="Arial" w:hAnsi="Arial" w:cs="Arial"/>
          <w:sz w:val="22"/>
          <w:szCs w:val="22"/>
          <w:lang w:val="en-US" w:eastAsia="en-US"/>
        </w:rPr>
        <w:t xml:space="preserve">за утврђивање минимално техничких услова за обављање одређених делатности, који се упућују појединим инспекцијама надлежним за њихово решавање. Такви захтеви се подносе на типским обрасцима који се могу добити у писарници или се на основу личног захтева странке могу проследити факсом или електронским путем. Том приликом странка добија и све информације о начину решавања, висини износа накнада које се морају уплатити, са подацима о </w:t>
      </w:r>
      <w:r w:rsidRPr="00726A4E">
        <w:rPr>
          <w:rFonts w:ascii="Arial" w:hAnsi="Arial" w:cs="Arial"/>
          <w:sz w:val="22"/>
          <w:szCs w:val="22"/>
          <w:lang w:val="en-US" w:eastAsia="en-US"/>
        </w:rPr>
        <w:t>сврси, примаоцу и рачуну уплате</w:t>
      </w:r>
      <w:r w:rsidRPr="00726A4E">
        <w:rPr>
          <w:rFonts w:ascii="Arial" w:hAnsi="Arial" w:cs="Arial"/>
          <w:sz w:val="22"/>
          <w:szCs w:val="22"/>
          <w:lang w:val="sr-Cyrl-CS" w:eastAsia="en-US"/>
        </w:rPr>
        <w:t>.</w:t>
      </w:r>
    </w:p>
    <w:p w:rsidR="00726A4E" w:rsidRPr="00726A4E" w:rsidRDefault="00726A4E" w:rsidP="00BB3C63">
      <w:pPr>
        <w:ind w:firstLine="708"/>
        <w:jc w:val="both"/>
        <w:rPr>
          <w:rFonts w:ascii="Arial" w:hAnsi="Arial" w:cs="Arial"/>
          <w:lang w:val="sr-Latn-CS"/>
        </w:rPr>
      </w:pPr>
    </w:p>
    <w:p w:rsidR="008E3D26" w:rsidRPr="00726A4E" w:rsidRDefault="008E3D26" w:rsidP="006C7C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>ИНВЕСТИЦИОНО ОДРЖАВАЊЕ</w:t>
      </w:r>
    </w:p>
    <w:p w:rsidR="00726A4E" w:rsidRDefault="00726A4E" w:rsidP="00734CD2">
      <w:pPr>
        <w:rPr>
          <w:rFonts w:ascii="Arial" w:hAnsi="Arial" w:cs="Arial"/>
          <w:sz w:val="22"/>
          <w:szCs w:val="22"/>
          <w:lang w:val="sr-Latn-CS"/>
        </w:rPr>
      </w:pPr>
    </w:p>
    <w:p w:rsidR="00767239" w:rsidRPr="00726A4E" w:rsidRDefault="00734CD2" w:rsidP="00734CD2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   Зграда у којој су смештене Стручна служба округа и деташирани органи наведених министа</w:t>
      </w:r>
      <w:r w:rsidR="00767239" w:rsidRPr="00726A4E">
        <w:rPr>
          <w:rFonts w:ascii="Arial" w:hAnsi="Arial" w:cs="Arial"/>
          <w:sz w:val="22"/>
          <w:szCs w:val="22"/>
          <w:lang w:val="sr-Cyrl-CS"/>
        </w:rPr>
        <w:t>рстава стара  је више од 100 година.</w:t>
      </w:r>
    </w:p>
    <w:p w:rsidR="00767239" w:rsidRPr="00726A4E" w:rsidRDefault="00734CD2" w:rsidP="00734CD2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4E94" w:rsidRPr="00726A4E">
        <w:rPr>
          <w:rFonts w:ascii="Arial" w:hAnsi="Arial" w:cs="Arial"/>
          <w:sz w:val="22"/>
          <w:szCs w:val="22"/>
          <w:lang w:val="sr-Cyrl-CS"/>
        </w:rPr>
        <w:t>Пре пар година појавила се влага у канцеларијама које се налазе  у приземљу зграде.У току 2017.године ангажовали смо стручњаке, али и поред тога проблем није у потпуности решен.</w:t>
      </w:r>
      <w:r w:rsidR="00767239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44E94" w:rsidRPr="00726A4E" w:rsidRDefault="00767239" w:rsidP="00734CD2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Такође, у току године обављено је чишћење инсталације за </w:t>
      </w:r>
      <w:r w:rsidR="00944E94" w:rsidRPr="00726A4E">
        <w:rPr>
          <w:rFonts w:ascii="Arial" w:hAnsi="Arial" w:cs="Arial"/>
          <w:sz w:val="22"/>
          <w:szCs w:val="22"/>
          <w:lang w:val="sr-Cyrl-CS"/>
        </w:rPr>
        <w:t>централно грејање.</w:t>
      </w:r>
    </w:p>
    <w:p w:rsidR="00C21E73" w:rsidRDefault="00767239" w:rsidP="00734CD2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У претходних неколико година вршена је сукцесивна замена столарије у згради, па је у току 2017. године зам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>ењено преосталих петора врата.</w:t>
      </w:r>
    </w:p>
    <w:p w:rsidR="00BC26E3" w:rsidRPr="00726A4E" w:rsidRDefault="00BC26E3" w:rsidP="00734CD2">
      <w:pPr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ВОЗИЛА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6C7C85" w:rsidRPr="00726A4E" w:rsidRDefault="008E3D26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  У складу са Уредбом о начину коришћења службних возила која нису одобрена за употребу, Пиротски управни округ сада користи једно возило марке </w:t>
      </w:r>
      <w:r w:rsidRPr="00726A4E">
        <w:rPr>
          <w:rFonts w:ascii="Arial" w:hAnsi="Arial" w:cs="Arial"/>
          <w:sz w:val="22"/>
          <w:szCs w:val="22"/>
          <w:lang w:val="sr-Latn-CS"/>
        </w:rPr>
        <w:t>HONDA CIVIC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које је у периоду од 01.01-31.12.201</w:t>
      </w:r>
      <w:r w:rsidR="00C21E73"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.године прешло  </w:t>
      </w:r>
      <w:r w:rsidR="0072047C" w:rsidRPr="00726A4E">
        <w:rPr>
          <w:rFonts w:ascii="Arial" w:hAnsi="Arial" w:cs="Arial"/>
          <w:sz w:val="22"/>
          <w:szCs w:val="22"/>
          <w:lang w:val="sr-Latn-CS"/>
        </w:rPr>
        <w:t>2</w:t>
      </w:r>
      <w:r w:rsidR="00C21E73" w:rsidRPr="00726A4E">
        <w:rPr>
          <w:rFonts w:ascii="Arial" w:hAnsi="Arial" w:cs="Arial"/>
          <w:sz w:val="22"/>
          <w:szCs w:val="22"/>
          <w:lang w:val="sr-Cyrl-CS"/>
        </w:rPr>
        <w:t>2.022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км. </w:t>
      </w:r>
    </w:p>
    <w:p w:rsidR="006C7C85" w:rsidRPr="00726A4E" w:rsidRDefault="006C7C85" w:rsidP="00944E94">
      <w:pPr>
        <w:rPr>
          <w:rFonts w:ascii="Arial" w:hAnsi="Arial" w:cs="Arial"/>
          <w:sz w:val="22"/>
          <w:szCs w:val="22"/>
          <w:lang w:val="sr-Latn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У току 201</w:t>
      </w:r>
      <w:r w:rsidR="00C21E73" w:rsidRPr="00726A4E">
        <w:rPr>
          <w:rFonts w:ascii="Arial" w:hAnsi="Arial" w:cs="Arial"/>
          <w:sz w:val="22"/>
          <w:szCs w:val="22"/>
          <w:lang w:val="sr-Cyrl-CS"/>
        </w:rPr>
        <w:t>7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>.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 xml:space="preserve">године извршена су </w:t>
      </w:r>
      <w:r w:rsidR="0072047C" w:rsidRPr="00726A4E">
        <w:rPr>
          <w:rFonts w:ascii="Arial" w:hAnsi="Arial" w:cs="Arial"/>
          <w:sz w:val="22"/>
          <w:szCs w:val="22"/>
          <w:lang w:val="sr-Latn-CS"/>
        </w:rPr>
        <w:t>2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 xml:space="preserve"> редовна и </w:t>
      </w:r>
      <w:r w:rsidR="0072047C" w:rsidRPr="00726A4E">
        <w:rPr>
          <w:rFonts w:ascii="Arial" w:hAnsi="Arial" w:cs="Arial"/>
          <w:sz w:val="22"/>
          <w:szCs w:val="22"/>
          <w:lang w:val="sr-Latn-CS"/>
        </w:rPr>
        <w:t>2</w:t>
      </w:r>
      <w:r w:rsidR="008E3D26" w:rsidRPr="00726A4E">
        <w:rPr>
          <w:rFonts w:ascii="Arial" w:hAnsi="Arial" w:cs="Arial"/>
          <w:sz w:val="22"/>
          <w:szCs w:val="22"/>
          <w:lang w:val="sr-Cyrl-CS"/>
        </w:rPr>
        <w:t xml:space="preserve"> ванредни сервис и извршена замена пнеуматика.</w:t>
      </w:r>
      <w:r w:rsidR="00944E94" w:rsidRPr="00726A4E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C21E73" w:rsidRPr="00726A4E" w:rsidRDefault="008E3D26" w:rsidP="00201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Возило </w:t>
      </w:r>
      <w:r w:rsidRPr="00726A4E">
        <w:rPr>
          <w:rFonts w:ascii="Arial" w:hAnsi="Arial" w:cs="Arial"/>
          <w:sz w:val="22"/>
          <w:szCs w:val="22"/>
          <w:lang w:val="sr-Latn-CS"/>
        </w:rPr>
        <w:t>HONDA CIVIC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 је каско осигурано, извршен је редован сервис и неке неопходне поправке.О кретању возила и утрошку горива  води се уредна евиденција.</w:t>
      </w:r>
    </w:p>
    <w:p w:rsidR="004D123D" w:rsidRPr="00726A4E" w:rsidRDefault="008E3D26" w:rsidP="00201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     Возило марке 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JUGO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регистарских ознака </w:t>
      </w:r>
      <w:r w:rsidRPr="00726A4E">
        <w:rPr>
          <w:rFonts w:ascii="Arial" w:hAnsi="Arial" w:cs="Arial"/>
          <w:sz w:val="22"/>
          <w:szCs w:val="22"/>
          <w:lang w:val="sr-Latn-CS"/>
        </w:rPr>
        <w:t xml:space="preserve">PI 015-RG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је годинама користила инспекција рада, а у 2015.години </w:t>
      </w:r>
      <w:r w:rsidR="00D47933" w:rsidRPr="00726A4E">
        <w:rPr>
          <w:rFonts w:ascii="Arial" w:hAnsi="Arial" w:cs="Arial"/>
          <w:sz w:val="22"/>
          <w:szCs w:val="22"/>
          <w:lang w:val="sr-Cyrl-CS"/>
        </w:rPr>
        <w:t xml:space="preserve">на захтев Министарства за рад раскинут је уговор. </w:t>
      </w:r>
      <w:r w:rsidR="004D123D" w:rsidRPr="00726A4E">
        <w:rPr>
          <w:rFonts w:ascii="Arial" w:hAnsi="Arial" w:cs="Arial"/>
          <w:sz w:val="22"/>
          <w:szCs w:val="22"/>
          <w:lang w:val="sr-Cyrl-CS"/>
        </w:rPr>
        <w:t>С обзиром да је возило у лошем стању и да Пиротски управни округ нема одобрење за коришћење, обавестили смо Дирекцију за имовину да је возило на располагању  за даље поступање.</w:t>
      </w:r>
    </w:p>
    <w:p w:rsidR="00300F1F" w:rsidRPr="00726A4E" w:rsidRDefault="00300F1F" w:rsidP="008E3D2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РАЧУНАРСКА ОПРЕМА</w:t>
      </w:r>
    </w:p>
    <w:p w:rsidR="008E3D26" w:rsidRPr="00726A4E" w:rsidRDefault="008E3D26" w:rsidP="008E3D26">
      <w:pPr>
        <w:jc w:val="center"/>
        <w:rPr>
          <w:rFonts w:ascii="Arial" w:hAnsi="Arial" w:cs="Arial"/>
          <w:b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i/>
          <w:sz w:val="22"/>
          <w:szCs w:val="22"/>
          <w:lang w:val="sr-Cyrl-CS"/>
        </w:rPr>
        <w:t>И КАНЦЕЛАРИЈСКИ НАМЕШТАЈ</w:t>
      </w:r>
    </w:p>
    <w:p w:rsidR="008E3D26" w:rsidRPr="00726A4E" w:rsidRDefault="008E3D26" w:rsidP="008E3D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E3D26" w:rsidRPr="00726A4E" w:rsidRDefault="008E3D26" w:rsidP="00201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BE4777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У току 201</w:t>
      </w:r>
      <w:r w:rsidR="00C21E73"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>.</w:t>
      </w:r>
      <w:r w:rsidR="006C7C85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године </w:t>
      </w:r>
      <w:r w:rsidR="004D123D" w:rsidRPr="00726A4E">
        <w:rPr>
          <w:rFonts w:ascii="Arial" w:hAnsi="Arial" w:cs="Arial"/>
          <w:sz w:val="22"/>
          <w:szCs w:val="22"/>
          <w:lang w:val="sr-Cyrl-CS"/>
        </w:rPr>
        <w:t xml:space="preserve">купљено 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>15</w:t>
      </w:r>
      <w:r w:rsidR="004D123D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 xml:space="preserve">конференцијских </w:t>
      </w:r>
      <w:r w:rsidR="004D123D" w:rsidRPr="00726A4E">
        <w:rPr>
          <w:rFonts w:ascii="Arial" w:hAnsi="Arial" w:cs="Arial"/>
          <w:sz w:val="22"/>
          <w:szCs w:val="22"/>
          <w:lang w:val="sr-Cyrl-CS"/>
        </w:rPr>
        <w:t>столица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>, два архивска ормана, један клима уређај, један лаптоп и други ситан инвентар по захтеву инспекцијских служби које су смештене у седишту округа и у суседним општинама.</w:t>
      </w:r>
      <w:r w:rsidRPr="00726A4E">
        <w:rPr>
          <w:rFonts w:ascii="Arial" w:hAnsi="Arial" w:cs="Arial"/>
          <w:sz w:val="22"/>
          <w:szCs w:val="22"/>
          <w:lang w:val="sr-Cyrl-CS"/>
        </w:rPr>
        <w:t>Сервисирани су фотокопир</w:t>
      </w:r>
      <w:r w:rsidR="00BE4777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>- апарати и два пута у току године сервисиран</w:t>
      </w:r>
      <w:r w:rsidR="00A45304" w:rsidRPr="00726A4E">
        <w:rPr>
          <w:rFonts w:ascii="Arial" w:hAnsi="Arial" w:cs="Arial"/>
          <w:sz w:val="22"/>
          <w:szCs w:val="22"/>
          <w:lang w:val="sr-Cyrl-CS"/>
        </w:rPr>
        <w:t>и су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 систем за дојаву пожара и противпожарни апарати.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>Такође, у току године уграђен је и систем</w:t>
      </w:r>
      <w:r w:rsidR="00A45304" w:rsidRPr="00726A4E">
        <w:rPr>
          <w:rFonts w:ascii="Arial" w:hAnsi="Arial" w:cs="Arial"/>
          <w:sz w:val="22"/>
          <w:szCs w:val="22"/>
          <w:lang w:val="sr-Cyrl-CS"/>
        </w:rPr>
        <w:t xml:space="preserve"> за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 xml:space="preserve"> видео надзор.</w:t>
      </w:r>
    </w:p>
    <w:p w:rsidR="003634E6" w:rsidRPr="00726A4E" w:rsidRDefault="003634E6" w:rsidP="008E3D2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E3D26" w:rsidRPr="00726A4E" w:rsidRDefault="008E3D26" w:rsidP="008E3D2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>ЗАКЉУЧАК</w:t>
      </w:r>
    </w:p>
    <w:p w:rsidR="008E3D26" w:rsidRPr="00726A4E" w:rsidRDefault="008E3D26" w:rsidP="00726A4E">
      <w:pPr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           </w:t>
      </w:r>
      <w:r w:rsidR="00EE6049" w:rsidRPr="00726A4E">
        <w:rPr>
          <w:rFonts w:ascii="Arial" w:hAnsi="Arial" w:cs="Arial"/>
          <w:b/>
          <w:sz w:val="22"/>
          <w:szCs w:val="22"/>
          <w:lang w:val="sr-Cyrl-CS"/>
        </w:rPr>
        <w:tab/>
      </w:r>
      <w:r w:rsidRPr="00726A4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726A4E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</w:t>
      </w:r>
    </w:p>
    <w:p w:rsidR="003634E6" w:rsidRPr="00726A4E" w:rsidRDefault="008E3D26" w:rsidP="00201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ab/>
      </w:r>
      <w:r w:rsidR="00AC076A" w:rsidRPr="00726A4E">
        <w:rPr>
          <w:rFonts w:ascii="Arial" w:hAnsi="Arial" w:cs="Arial"/>
          <w:sz w:val="22"/>
          <w:szCs w:val="22"/>
          <w:lang w:val="sr-Cyrl-CS"/>
        </w:rPr>
        <w:t>Као што је наведено, Стручна служба и део инспекцијских служби округа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62D3A" w:rsidRPr="00726A4E">
        <w:rPr>
          <w:rFonts w:ascii="Arial" w:hAnsi="Arial" w:cs="Arial"/>
          <w:sz w:val="22"/>
          <w:szCs w:val="22"/>
          <w:lang w:val="sr-Cyrl-CS"/>
        </w:rPr>
        <w:t>с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>мештен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 xml:space="preserve">е 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>су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 xml:space="preserve"> у згради старој преко сто година</w:t>
      </w:r>
      <w:r w:rsidR="00AC076A" w:rsidRPr="00726A4E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 xml:space="preserve"> Редовним одржавањем створени су </w:t>
      </w:r>
      <w:r w:rsidRPr="00726A4E">
        <w:rPr>
          <w:rFonts w:ascii="Arial" w:hAnsi="Arial" w:cs="Arial"/>
          <w:sz w:val="22"/>
          <w:szCs w:val="22"/>
          <w:lang w:val="sr-Cyrl-CS"/>
        </w:rPr>
        <w:t>добр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>и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смештајн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>и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услов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>и како за запослене у Стручној служби, тако и за инспекторе који своју делатност обављају на територији пиротског округа.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 У току 201</w:t>
      </w:r>
      <w:r w:rsidR="00940CD4" w:rsidRPr="00726A4E">
        <w:rPr>
          <w:rFonts w:ascii="Arial" w:hAnsi="Arial" w:cs="Arial"/>
          <w:sz w:val="22"/>
          <w:szCs w:val="22"/>
          <w:lang w:val="sr-Cyrl-CS"/>
        </w:rPr>
        <w:t>7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.године, </w:t>
      </w:r>
      <w:r w:rsidR="00BE4777" w:rsidRPr="00726A4E">
        <w:rPr>
          <w:rFonts w:ascii="Arial" w:hAnsi="Arial" w:cs="Arial"/>
          <w:sz w:val="22"/>
          <w:szCs w:val="22"/>
          <w:lang w:val="sr-Cyrl-CS"/>
        </w:rPr>
        <w:t xml:space="preserve">извршене су све планиране набавке опреме и </w:t>
      </w:r>
      <w:r w:rsidR="00940CD4" w:rsidRPr="00726A4E">
        <w:rPr>
          <w:rFonts w:ascii="Arial" w:hAnsi="Arial" w:cs="Arial"/>
          <w:sz w:val="22"/>
          <w:szCs w:val="22"/>
          <w:lang w:val="sr-Cyrl-CS"/>
        </w:rPr>
        <w:t>планирани радови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>, па се може рећи да су службе солидно технички опремљене.</w:t>
      </w:r>
    </w:p>
    <w:p w:rsidR="00102FD8" w:rsidRPr="00726A4E" w:rsidRDefault="008E3D26" w:rsidP="0020134E">
      <w:pPr>
        <w:ind w:right="-10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ab/>
      </w:r>
      <w:r w:rsidR="005169D2" w:rsidRPr="00726A4E">
        <w:rPr>
          <w:rFonts w:ascii="Arial" w:hAnsi="Arial" w:cs="Arial"/>
          <w:sz w:val="22"/>
          <w:szCs w:val="22"/>
          <w:lang w:val="sr-Cyrl-CS"/>
        </w:rPr>
        <w:t>Правилником о унутрашњем уређењу и систематизацији радних</w:t>
      </w:r>
      <w:r w:rsidR="005169D2" w:rsidRPr="00726A4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169D2" w:rsidRPr="00726A4E">
        <w:rPr>
          <w:rFonts w:ascii="Arial" w:hAnsi="Arial" w:cs="Arial"/>
          <w:sz w:val="22"/>
          <w:szCs w:val="22"/>
          <w:lang w:val="sr-Cyrl-CS"/>
        </w:rPr>
        <w:t>места који</w:t>
      </w:r>
    </w:p>
    <w:p w:rsidR="008C678F" w:rsidRPr="00726A4E" w:rsidRDefault="005169D2" w:rsidP="0020134E">
      <w:pPr>
        <w:ind w:right="-10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је донет почетком 2016.године смањен је број извршиоца</w:t>
      </w:r>
      <w:r w:rsidR="00A45304" w:rsidRPr="00726A4E">
        <w:rPr>
          <w:rFonts w:ascii="Arial" w:hAnsi="Arial" w:cs="Arial"/>
          <w:sz w:val="22"/>
          <w:szCs w:val="22"/>
          <w:lang w:val="sr-Cyrl-CS"/>
        </w:rPr>
        <w:t xml:space="preserve"> у стручној служби</w:t>
      </w:r>
      <w:r w:rsidR="00EE6049" w:rsidRPr="00726A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C678F" w:rsidRPr="00726A4E">
        <w:rPr>
          <w:rFonts w:ascii="Arial" w:hAnsi="Arial" w:cs="Arial"/>
          <w:sz w:val="22"/>
          <w:szCs w:val="22"/>
          <w:lang w:val="sr-Cyrl-CS"/>
        </w:rPr>
        <w:t>округа.</w:t>
      </w:r>
    </w:p>
    <w:p w:rsidR="00102FD8" w:rsidRPr="00726A4E" w:rsidRDefault="008C678F" w:rsidP="00201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>Овим Правилнико није систематизовано радно место</w:t>
      </w:r>
      <w:r w:rsidR="00EE6049" w:rsidRPr="00726A4E">
        <w:rPr>
          <w:rFonts w:ascii="Arial" w:hAnsi="Arial" w:cs="Arial"/>
          <w:sz w:val="22"/>
          <w:szCs w:val="22"/>
          <w:lang w:val="sr-Cyrl-CS"/>
        </w:rPr>
        <w:t xml:space="preserve"> за обављање финансијско-материјалних послова и обраду финансијске документације, а служба нема  ни дипломираног правника. За послов</w:t>
      </w:r>
      <w:r w:rsidR="00704D83" w:rsidRPr="00726A4E">
        <w:rPr>
          <w:rFonts w:ascii="Arial" w:hAnsi="Arial" w:cs="Arial"/>
          <w:sz w:val="22"/>
          <w:szCs w:val="22"/>
          <w:lang w:val="sr-Cyrl-CS"/>
        </w:rPr>
        <w:t>е</w:t>
      </w:r>
      <w:r w:rsidR="00EE6049" w:rsidRPr="00726A4E">
        <w:rPr>
          <w:rFonts w:ascii="Arial" w:hAnsi="Arial" w:cs="Arial"/>
          <w:sz w:val="22"/>
          <w:szCs w:val="22"/>
          <w:lang w:val="sr-Cyrl-CS"/>
        </w:rPr>
        <w:t xml:space="preserve"> одржавања хигијене склопљен</w:t>
      </w:r>
    </w:p>
    <w:p w:rsidR="00102FD8" w:rsidRPr="00726A4E" w:rsidRDefault="00EE6049" w:rsidP="0020134E">
      <w:pPr>
        <w:ind w:right="-10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је уговор са Агенцијом, која по истеку месеца Пиротском управном округу </w:t>
      </w:r>
    </w:p>
    <w:p w:rsidR="00102FD8" w:rsidRPr="00726A4E" w:rsidRDefault="00EE6049" w:rsidP="0020134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испоставља фактуру, а за обављање финансијско- материјалних послова повремено ангажујемо лице по </w:t>
      </w:r>
      <w:r w:rsidR="008C678F" w:rsidRPr="00726A4E">
        <w:rPr>
          <w:rFonts w:ascii="Arial" w:hAnsi="Arial" w:cs="Arial"/>
          <w:sz w:val="22"/>
          <w:szCs w:val="22"/>
          <w:lang w:val="sr-Cyrl-CS"/>
        </w:rPr>
        <w:t>у</w:t>
      </w:r>
      <w:r w:rsidRPr="00726A4E">
        <w:rPr>
          <w:rFonts w:ascii="Arial" w:hAnsi="Arial" w:cs="Arial"/>
          <w:sz w:val="22"/>
          <w:szCs w:val="22"/>
          <w:lang w:val="sr-Cyrl-CS"/>
        </w:rPr>
        <w:t>говору.Такође, ни радно место за портирске послове и послове обезбеђења није систематизовано,  па је зграда округа без обезбеђења, а послове</w:t>
      </w:r>
    </w:p>
    <w:p w:rsidR="00102FD8" w:rsidRPr="00726A4E" w:rsidRDefault="00EE6049" w:rsidP="0020134E">
      <w:pPr>
        <w:ind w:right="-10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кувања кафе, послужења на састанцима и пријемима обављају технички секретар</w:t>
      </w:r>
    </w:p>
    <w:p w:rsidR="00EE6049" w:rsidRPr="00726A4E" w:rsidRDefault="00EE6049" w:rsidP="0020134E">
      <w:pPr>
        <w:ind w:right="-10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и други запослени.</w:t>
      </w:r>
    </w:p>
    <w:p w:rsidR="00EE6049" w:rsidRPr="00726A4E" w:rsidRDefault="00EE6049" w:rsidP="0020134E">
      <w:pPr>
        <w:ind w:firstLine="1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 Број нових програма који се користе у раду, а за чије инсталирање и одржавање је потребно стручно знање, стално се повећава</w:t>
      </w:r>
      <w:r w:rsidR="00102FD8" w:rsidRPr="00726A4E">
        <w:rPr>
          <w:rFonts w:ascii="Arial" w:hAnsi="Arial" w:cs="Arial"/>
          <w:sz w:val="22"/>
          <w:szCs w:val="22"/>
          <w:lang w:val="sr-Cyrl-CS"/>
        </w:rPr>
        <w:t xml:space="preserve">. Запосленима у Стручној служби </w:t>
      </w:r>
      <w:r w:rsidRPr="00726A4E">
        <w:rPr>
          <w:rFonts w:ascii="Arial" w:hAnsi="Arial" w:cs="Arial"/>
          <w:sz w:val="22"/>
          <w:szCs w:val="22"/>
          <w:lang w:val="sr-Cyrl-CS"/>
        </w:rPr>
        <w:t xml:space="preserve">а и у инспекцијским службама су потребне информатичке услуге, за које ангажујемо лице по основу Уговора. </w:t>
      </w:r>
    </w:p>
    <w:p w:rsidR="00EE6049" w:rsidRPr="00726A4E" w:rsidRDefault="00EE6049" w:rsidP="0020134E">
      <w:pPr>
        <w:ind w:firstLine="180"/>
        <w:jc w:val="both"/>
        <w:rPr>
          <w:rFonts w:ascii="Arial" w:hAnsi="Arial" w:cs="Arial"/>
          <w:sz w:val="22"/>
          <w:szCs w:val="22"/>
          <w:lang w:val="sr-Cyrl-CS"/>
        </w:rPr>
      </w:pPr>
      <w:r w:rsidRPr="00726A4E">
        <w:rPr>
          <w:rFonts w:ascii="Arial" w:hAnsi="Arial" w:cs="Arial"/>
          <w:sz w:val="22"/>
          <w:szCs w:val="22"/>
          <w:lang w:val="sr-Cyrl-CS"/>
        </w:rPr>
        <w:t xml:space="preserve">       Стручна служба пружа начелнику округа и окружним подручним јединицама логистичку   подршку која се огледа у обезбеђивању, опремању и одржавању радног простора, обављању административних и других послова, како би услови за рад били задовољавајући.          </w:t>
      </w:r>
    </w:p>
    <w:p w:rsidR="00EE6049" w:rsidRDefault="00EE6049" w:rsidP="000F63FD">
      <w:pPr>
        <w:ind w:right="-46"/>
        <w:rPr>
          <w:rFonts w:ascii="Arial" w:hAnsi="Arial" w:cs="Arial"/>
          <w:sz w:val="22"/>
          <w:szCs w:val="22"/>
          <w:lang w:val="sr-Cyrl-CS"/>
        </w:rPr>
      </w:pPr>
    </w:p>
    <w:p w:rsidR="00BC26E3" w:rsidRDefault="00BC26E3" w:rsidP="000F63FD">
      <w:pPr>
        <w:ind w:right="-46"/>
        <w:rPr>
          <w:rFonts w:ascii="Arial" w:hAnsi="Arial" w:cs="Arial"/>
          <w:sz w:val="22"/>
          <w:szCs w:val="22"/>
          <w:lang w:val="sr-Cyrl-CS"/>
        </w:rPr>
      </w:pPr>
    </w:p>
    <w:p w:rsidR="00BC26E3" w:rsidRDefault="00BC26E3" w:rsidP="000F63FD">
      <w:pPr>
        <w:ind w:right="-46"/>
        <w:rPr>
          <w:rFonts w:ascii="Arial" w:hAnsi="Arial" w:cs="Arial"/>
          <w:sz w:val="22"/>
          <w:szCs w:val="22"/>
          <w:lang w:val="sr-Cyrl-CS"/>
        </w:rPr>
      </w:pPr>
    </w:p>
    <w:p w:rsidR="00BC26E3" w:rsidRPr="00726A4E" w:rsidRDefault="00BC26E3" w:rsidP="000F63FD">
      <w:pPr>
        <w:ind w:right="-46"/>
        <w:rPr>
          <w:rFonts w:ascii="Arial" w:hAnsi="Arial" w:cs="Arial"/>
          <w:sz w:val="22"/>
          <w:szCs w:val="22"/>
          <w:lang w:val="sr-Cyrl-CS"/>
        </w:rPr>
      </w:pPr>
    </w:p>
    <w:p w:rsidR="00300F1F" w:rsidRDefault="00726A4E" w:rsidP="008E3D26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>
        <w:rPr>
          <w:rFonts w:ascii="Arial" w:hAnsi="Arial" w:cs="Arial"/>
          <w:i/>
          <w:sz w:val="22"/>
          <w:szCs w:val="22"/>
          <w:lang w:val="sr-Latn-CS"/>
        </w:rPr>
        <w:t xml:space="preserve">    </w:t>
      </w:r>
    </w:p>
    <w:p w:rsidR="00C64D35" w:rsidRPr="00C64D35" w:rsidRDefault="00C64D35" w:rsidP="008E3D26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8E3D26" w:rsidRPr="00726A4E" w:rsidRDefault="008E3D26" w:rsidP="008E3D26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i/>
          <w:sz w:val="22"/>
          <w:szCs w:val="22"/>
          <w:lang w:val="sr-Cyrl-CS"/>
        </w:rPr>
        <w:t>Пирот,</w:t>
      </w:r>
      <w:r w:rsidR="002A44FF" w:rsidRPr="00726A4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106CF6">
        <w:rPr>
          <w:rFonts w:ascii="Arial" w:hAnsi="Arial" w:cs="Arial"/>
          <w:i/>
          <w:sz w:val="22"/>
          <w:szCs w:val="22"/>
          <w:lang w:val="sr-Cyrl-CS"/>
        </w:rPr>
        <w:t>31.01.2018.</w:t>
      </w:r>
      <w:r w:rsidR="002A44FF" w:rsidRPr="00726A4E">
        <w:rPr>
          <w:rFonts w:ascii="Arial" w:hAnsi="Arial" w:cs="Arial"/>
          <w:i/>
          <w:sz w:val="22"/>
          <w:szCs w:val="22"/>
          <w:lang w:val="sr-Latn-CS"/>
        </w:rPr>
        <w:t xml:space="preserve">               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 xml:space="preserve">                            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        </w:t>
      </w:r>
      <w:r w:rsidR="00704D83" w:rsidRPr="00726A4E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726A4E">
        <w:rPr>
          <w:rFonts w:ascii="Arial" w:hAnsi="Arial" w:cs="Arial"/>
          <w:i/>
          <w:sz w:val="22"/>
          <w:szCs w:val="22"/>
          <w:lang w:val="sr-Latn-CS"/>
        </w:rPr>
        <w:t xml:space="preserve"> </w:t>
      </w:r>
      <w:r w:rsidR="00BC26E3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726A4E">
        <w:rPr>
          <w:rFonts w:ascii="Arial" w:hAnsi="Arial" w:cs="Arial"/>
          <w:i/>
          <w:sz w:val="22"/>
          <w:szCs w:val="22"/>
          <w:lang w:val="sr-Latn-CS"/>
        </w:rPr>
        <w:t xml:space="preserve">                 </w:t>
      </w:r>
      <w:r w:rsidR="00BC26E3">
        <w:rPr>
          <w:rFonts w:ascii="Arial" w:hAnsi="Arial" w:cs="Arial"/>
          <w:i/>
          <w:sz w:val="22"/>
          <w:szCs w:val="22"/>
          <w:lang w:val="sr-Cyrl-CS"/>
        </w:rPr>
        <w:t xml:space="preserve">       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Н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А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Ч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Е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Л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Н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И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К</w:t>
      </w:r>
    </w:p>
    <w:p w:rsidR="003634E6" w:rsidRDefault="008E3D26" w:rsidP="008E3D26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726A4E">
        <w:rPr>
          <w:rFonts w:ascii="Arial" w:hAnsi="Arial" w:cs="Arial"/>
          <w:i/>
          <w:sz w:val="22"/>
          <w:szCs w:val="22"/>
          <w:lang w:val="sr-Cyrl-CS"/>
        </w:rPr>
        <w:t xml:space="preserve">                                               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      </w:t>
      </w:r>
      <w:r w:rsidR="00726A4E">
        <w:rPr>
          <w:rFonts w:ascii="Arial" w:hAnsi="Arial" w:cs="Arial"/>
          <w:i/>
          <w:sz w:val="22"/>
          <w:szCs w:val="22"/>
          <w:lang w:val="sr-Latn-CS"/>
        </w:rPr>
        <w:t xml:space="preserve">                                  </w:t>
      </w:r>
      <w:r w:rsidR="009656FA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BC26E3">
        <w:rPr>
          <w:rFonts w:ascii="Arial" w:hAnsi="Arial" w:cs="Arial"/>
          <w:i/>
          <w:sz w:val="22"/>
          <w:szCs w:val="22"/>
          <w:lang w:val="sr-Cyrl-CS"/>
        </w:rPr>
        <w:t xml:space="preserve">       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Pr="00726A4E">
        <w:rPr>
          <w:rFonts w:ascii="Arial" w:hAnsi="Arial" w:cs="Arial"/>
          <w:i/>
          <w:sz w:val="22"/>
          <w:szCs w:val="22"/>
          <w:lang w:val="sr-Cyrl-CS"/>
        </w:rPr>
        <w:t>ПИРОТСКОГ УПРАВНОГ ОКРУГА</w:t>
      </w:r>
    </w:p>
    <w:p w:rsidR="00BC26E3" w:rsidRPr="00726A4E" w:rsidRDefault="00BC26E3" w:rsidP="008E3D26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</w:p>
    <w:p w:rsidR="00E25596" w:rsidRPr="00726A4E" w:rsidRDefault="008E3D26" w:rsidP="00300F1F">
      <w:pPr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726A4E">
        <w:rPr>
          <w:rFonts w:ascii="Arial" w:hAnsi="Arial" w:cs="Arial"/>
          <w:i/>
          <w:sz w:val="22"/>
          <w:szCs w:val="22"/>
          <w:lang w:val="sr-Cyrl-CS"/>
        </w:rPr>
        <w:t xml:space="preserve">                                                         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       </w:t>
      </w:r>
      <w:r w:rsidR="00726A4E">
        <w:rPr>
          <w:rFonts w:ascii="Arial" w:hAnsi="Arial" w:cs="Arial"/>
          <w:i/>
          <w:sz w:val="22"/>
          <w:szCs w:val="22"/>
          <w:lang w:val="sr-Latn-CS"/>
        </w:rPr>
        <w:t xml:space="preserve">                                         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BC26E3">
        <w:rPr>
          <w:rFonts w:ascii="Arial" w:hAnsi="Arial" w:cs="Arial"/>
          <w:i/>
          <w:sz w:val="22"/>
          <w:szCs w:val="22"/>
          <w:lang w:val="sr-Cyrl-CS"/>
        </w:rPr>
        <w:t xml:space="preserve">        </w:t>
      </w:r>
      <w:r w:rsidR="00300F1F" w:rsidRPr="00726A4E">
        <w:rPr>
          <w:rFonts w:ascii="Arial" w:hAnsi="Arial" w:cs="Arial"/>
          <w:i/>
          <w:sz w:val="22"/>
          <w:szCs w:val="22"/>
          <w:lang w:val="sr-Cyrl-CS"/>
        </w:rPr>
        <w:t xml:space="preserve"> </w:t>
      </w:r>
      <w:r w:rsidR="003634E6" w:rsidRPr="00726A4E">
        <w:rPr>
          <w:rFonts w:ascii="Arial" w:hAnsi="Arial" w:cs="Arial"/>
          <w:i/>
          <w:sz w:val="22"/>
          <w:szCs w:val="22"/>
          <w:lang w:val="sr-Cyrl-CS"/>
        </w:rPr>
        <w:t>Драгана Тончић</w:t>
      </w:r>
    </w:p>
    <w:sectPr w:rsidR="00E25596" w:rsidRPr="00726A4E" w:rsidSect="00BC26E3">
      <w:footerReference w:type="default" r:id="rId8"/>
      <w:pgSz w:w="11906" w:h="16838" w:code="9"/>
      <w:pgMar w:top="1440" w:right="74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03B" w:rsidRDefault="00A9503B">
      <w:r>
        <w:separator/>
      </w:r>
    </w:p>
  </w:endnote>
  <w:endnote w:type="continuationSeparator" w:id="0">
    <w:p w:rsidR="00A9503B" w:rsidRDefault="00A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49" w:rsidRDefault="001855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503B">
      <w:rPr>
        <w:noProof/>
      </w:rPr>
      <w:t>1</w:t>
    </w:r>
    <w:r>
      <w:rPr>
        <w:noProof/>
      </w:rPr>
      <w:fldChar w:fldCharType="end"/>
    </w:r>
  </w:p>
  <w:p w:rsidR="00185549" w:rsidRDefault="00185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03B" w:rsidRDefault="00A9503B">
      <w:r>
        <w:separator/>
      </w:r>
    </w:p>
  </w:footnote>
  <w:footnote w:type="continuationSeparator" w:id="0">
    <w:p w:rsidR="00A9503B" w:rsidRDefault="00A9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0C147D"/>
    <w:multiLevelType w:val="hybridMultilevel"/>
    <w:tmpl w:val="89F645F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78168C"/>
    <w:multiLevelType w:val="hybridMultilevel"/>
    <w:tmpl w:val="428EC984"/>
    <w:lvl w:ilvl="0" w:tplc="F5984C36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7AD1"/>
    <w:multiLevelType w:val="hybridMultilevel"/>
    <w:tmpl w:val="DB7831F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E7583"/>
    <w:multiLevelType w:val="hybridMultilevel"/>
    <w:tmpl w:val="DB422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42416"/>
    <w:multiLevelType w:val="hybridMultilevel"/>
    <w:tmpl w:val="7348F57E"/>
    <w:lvl w:ilvl="0" w:tplc="D74E6CD4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F8748A2"/>
    <w:multiLevelType w:val="hybridMultilevel"/>
    <w:tmpl w:val="7EDC3E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78AC"/>
    <w:multiLevelType w:val="hybridMultilevel"/>
    <w:tmpl w:val="6DE0BD24"/>
    <w:lvl w:ilvl="0" w:tplc="B62AF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F47DF"/>
    <w:multiLevelType w:val="hybridMultilevel"/>
    <w:tmpl w:val="0990457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7DB0765"/>
    <w:multiLevelType w:val="hybridMultilevel"/>
    <w:tmpl w:val="0CC2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3D8"/>
    <w:multiLevelType w:val="hybridMultilevel"/>
    <w:tmpl w:val="866669C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4E1508"/>
    <w:multiLevelType w:val="hybridMultilevel"/>
    <w:tmpl w:val="56FA3A56"/>
    <w:lvl w:ilvl="0" w:tplc="7512A6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B3AD7"/>
    <w:multiLevelType w:val="hybridMultilevel"/>
    <w:tmpl w:val="201C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02228"/>
    <w:multiLevelType w:val="hybridMultilevel"/>
    <w:tmpl w:val="31E22C6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56F82427"/>
    <w:multiLevelType w:val="hybridMultilevel"/>
    <w:tmpl w:val="AD62111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9F0B4F"/>
    <w:multiLevelType w:val="hybridMultilevel"/>
    <w:tmpl w:val="100CECE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A2A50DB"/>
    <w:multiLevelType w:val="hybridMultilevel"/>
    <w:tmpl w:val="C164940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DF2498"/>
    <w:multiLevelType w:val="hybridMultilevel"/>
    <w:tmpl w:val="D3168DB4"/>
    <w:lvl w:ilvl="0" w:tplc="35FA10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36C2F"/>
    <w:multiLevelType w:val="hybridMultilevel"/>
    <w:tmpl w:val="572EE560"/>
    <w:lvl w:ilvl="0" w:tplc="081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6C78D00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0CBA24"/>
    <w:multiLevelType w:val="hybridMultilevel"/>
    <w:tmpl w:val="C4B22A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6DD737A"/>
    <w:multiLevelType w:val="hybridMultilevel"/>
    <w:tmpl w:val="A866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8866E0"/>
    <w:multiLevelType w:val="hybridMultilevel"/>
    <w:tmpl w:val="E17CFB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056D"/>
    <w:multiLevelType w:val="multilevel"/>
    <w:tmpl w:val="7348F57E"/>
    <w:lvl w:ilvl="0">
      <w:start w:val="1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6DA81D15"/>
    <w:multiLevelType w:val="hybridMultilevel"/>
    <w:tmpl w:val="C8C0FA96"/>
    <w:lvl w:ilvl="0" w:tplc="9D7E7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452079"/>
    <w:multiLevelType w:val="hybridMultilevel"/>
    <w:tmpl w:val="8A5A49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44968A3"/>
    <w:multiLevelType w:val="hybridMultilevel"/>
    <w:tmpl w:val="71E0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3151F0"/>
    <w:multiLevelType w:val="hybridMultilevel"/>
    <w:tmpl w:val="A344D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F3649B"/>
    <w:multiLevelType w:val="hybridMultilevel"/>
    <w:tmpl w:val="69DA28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D172CFA"/>
    <w:multiLevelType w:val="hybridMultilevel"/>
    <w:tmpl w:val="7DD0FEFA"/>
    <w:lvl w:ilvl="0" w:tplc="2864D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139E8"/>
    <w:multiLevelType w:val="hybridMultilevel"/>
    <w:tmpl w:val="13283262"/>
    <w:lvl w:ilvl="0" w:tplc="38CC5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8"/>
  </w:num>
  <w:num w:numId="5">
    <w:abstractNumId w:val="24"/>
  </w:num>
  <w:num w:numId="6">
    <w:abstractNumId w:val="27"/>
  </w:num>
  <w:num w:numId="7">
    <w:abstractNumId w:val="26"/>
  </w:num>
  <w:num w:numId="8">
    <w:abstractNumId w:val="33"/>
  </w:num>
  <w:num w:numId="9">
    <w:abstractNumId w:val="17"/>
  </w:num>
  <w:num w:numId="10">
    <w:abstractNumId w:val="29"/>
  </w:num>
  <w:num w:numId="11">
    <w:abstractNumId w:val="18"/>
  </w:num>
  <w:num w:numId="12">
    <w:abstractNumId w:val="32"/>
  </w:num>
  <w:num w:numId="13">
    <w:abstractNumId w:val="4"/>
  </w:num>
  <w:num w:numId="14">
    <w:abstractNumId w:val="6"/>
  </w:num>
  <w:num w:numId="15">
    <w:abstractNumId w:val="30"/>
  </w:num>
  <w:num w:numId="16">
    <w:abstractNumId w:val="15"/>
  </w:num>
  <w:num w:numId="17">
    <w:abstractNumId w:val="31"/>
  </w:num>
  <w:num w:numId="18">
    <w:abstractNumId w:val="20"/>
  </w:num>
  <w:num w:numId="19">
    <w:abstractNumId w:val="9"/>
  </w:num>
  <w:num w:numId="20">
    <w:abstractNumId w:val="5"/>
  </w:num>
  <w:num w:numId="21">
    <w:abstractNumId w:val="14"/>
  </w:num>
  <w:num w:numId="22">
    <w:abstractNumId w:val="22"/>
  </w:num>
  <w:num w:numId="23">
    <w:abstractNumId w:val="23"/>
  </w:num>
  <w:num w:numId="24">
    <w:abstractNumId w:val="25"/>
  </w:num>
  <w:num w:numId="25">
    <w:abstractNumId w:val="2"/>
  </w:num>
  <w:num w:numId="26">
    <w:abstractNumId w:val="8"/>
  </w:num>
  <w:num w:numId="27">
    <w:abstractNumId w:val="13"/>
  </w:num>
  <w:num w:numId="28">
    <w:abstractNumId w:val="34"/>
  </w:num>
  <w:num w:numId="29">
    <w:abstractNumId w:val="12"/>
  </w:num>
  <w:num w:numId="30">
    <w:abstractNumId w:val="16"/>
  </w:num>
  <w:num w:numId="31">
    <w:abstractNumId w:val="1"/>
  </w:num>
  <w:num w:numId="32">
    <w:abstractNumId w:val="3"/>
  </w:num>
  <w:num w:numId="33">
    <w:abstractNumId w:val="19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8C"/>
    <w:rsid w:val="00000AB9"/>
    <w:rsid w:val="000036C2"/>
    <w:rsid w:val="000071C7"/>
    <w:rsid w:val="000075A2"/>
    <w:rsid w:val="00012082"/>
    <w:rsid w:val="0001332D"/>
    <w:rsid w:val="000142F2"/>
    <w:rsid w:val="000148A9"/>
    <w:rsid w:val="000246F7"/>
    <w:rsid w:val="00024A95"/>
    <w:rsid w:val="00030457"/>
    <w:rsid w:val="00033BA5"/>
    <w:rsid w:val="00034871"/>
    <w:rsid w:val="00034D00"/>
    <w:rsid w:val="00036720"/>
    <w:rsid w:val="00036B74"/>
    <w:rsid w:val="00045208"/>
    <w:rsid w:val="00046AFF"/>
    <w:rsid w:val="00051E9C"/>
    <w:rsid w:val="0005367E"/>
    <w:rsid w:val="00055BF2"/>
    <w:rsid w:val="00055FCC"/>
    <w:rsid w:val="00065117"/>
    <w:rsid w:val="00071203"/>
    <w:rsid w:val="000719EF"/>
    <w:rsid w:val="000727A5"/>
    <w:rsid w:val="00073759"/>
    <w:rsid w:val="000738F4"/>
    <w:rsid w:val="00075F22"/>
    <w:rsid w:val="00080F1E"/>
    <w:rsid w:val="0008289D"/>
    <w:rsid w:val="0009186F"/>
    <w:rsid w:val="00095EDF"/>
    <w:rsid w:val="000973C3"/>
    <w:rsid w:val="00097914"/>
    <w:rsid w:val="000A1197"/>
    <w:rsid w:val="000A1C41"/>
    <w:rsid w:val="000A49D1"/>
    <w:rsid w:val="000A56AA"/>
    <w:rsid w:val="000A756E"/>
    <w:rsid w:val="000B2B3B"/>
    <w:rsid w:val="000B4541"/>
    <w:rsid w:val="000B4D13"/>
    <w:rsid w:val="000C54CB"/>
    <w:rsid w:val="000D2EFD"/>
    <w:rsid w:val="000D7780"/>
    <w:rsid w:val="000D7AC4"/>
    <w:rsid w:val="000E5676"/>
    <w:rsid w:val="000E6D0E"/>
    <w:rsid w:val="000F1BA7"/>
    <w:rsid w:val="000F2C2D"/>
    <w:rsid w:val="000F6089"/>
    <w:rsid w:val="000F63FD"/>
    <w:rsid w:val="000F66CD"/>
    <w:rsid w:val="0010046C"/>
    <w:rsid w:val="00102FD8"/>
    <w:rsid w:val="001062D5"/>
    <w:rsid w:val="00106CF6"/>
    <w:rsid w:val="001211E8"/>
    <w:rsid w:val="00122751"/>
    <w:rsid w:val="00123F32"/>
    <w:rsid w:val="001279AE"/>
    <w:rsid w:val="00130AF5"/>
    <w:rsid w:val="00133326"/>
    <w:rsid w:val="00133D37"/>
    <w:rsid w:val="001343BA"/>
    <w:rsid w:val="00134D0A"/>
    <w:rsid w:val="00135C59"/>
    <w:rsid w:val="00137D9A"/>
    <w:rsid w:val="00150E2E"/>
    <w:rsid w:val="001520C0"/>
    <w:rsid w:val="00153FEF"/>
    <w:rsid w:val="0015468F"/>
    <w:rsid w:val="0015487B"/>
    <w:rsid w:val="001550A5"/>
    <w:rsid w:val="00155999"/>
    <w:rsid w:val="0016266E"/>
    <w:rsid w:val="001654B6"/>
    <w:rsid w:val="001663ED"/>
    <w:rsid w:val="00166E01"/>
    <w:rsid w:val="00167EA0"/>
    <w:rsid w:val="00170928"/>
    <w:rsid w:val="0017320A"/>
    <w:rsid w:val="00174A2F"/>
    <w:rsid w:val="00177883"/>
    <w:rsid w:val="001836F6"/>
    <w:rsid w:val="00184D36"/>
    <w:rsid w:val="001853ED"/>
    <w:rsid w:val="00185549"/>
    <w:rsid w:val="00191AC8"/>
    <w:rsid w:val="0019766D"/>
    <w:rsid w:val="001A1424"/>
    <w:rsid w:val="001A3614"/>
    <w:rsid w:val="001A528B"/>
    <w:rsid w:val="001A6A0A"/>
    <w:rsid w:val="001B1624"/>
    <w:rsid w:val="001B291C"/>
    <w:rsid w:val="001C4575"/>
    <w:rsid w:val="001C5578"/>
    <w:rsid w:val="001C677C"/>
    <w:rsid w:val="001C6978"/>
    <w:rsid w:val="001D0D92"/>
    <w:rsid w:val="001D1685"/>
    <w:rsid w:val="001D276A"/>
    <w:rsid w:val="001D4FBD"/>
    <w:rsid w:val="001D77BF"/>
    <w:rsid w:val="001E0E94"/>
    <w:rsid w:val="001E206F"/>
    <w:rsid w:val="001E29E3"/>
    <w:rsid w:val="001E6168"/>
    <w:rsid w:val="001F420B"/>
    <w:rsid w:val="0020134E"/>
    <w:rsid w:val="00201F24"/>
    <w:rsid w:val="00202FBD"/>
    <w:rsid w:val="00212DE2"/>
    <w:rsid w:val="00214CE9"/>
    <w:rsid w:val="0021575F"/>
    <w:rsid w:val="002163B8"/>
    <w:rsid w:val="00222075"/>
    <w:rsid w:val="00222218"/>
    <w:rsid w:val="0022246E"/>
    <w:rsid w:val="002234D3"/>
    <w:rsid w:val="00224FBD"/>
    <w:rsid w:val="002271AD"/>
    <w:rsid w:val="00236931"/>
    <w:rsid w:val="00250A6C"/>
    <w:rsid w:val="0025187B"/>
    <w:rsid w:val="002552C0"/>
    <w:rsid w:val="00263771"/>
    <w:rsid w:val="002649EE"/>
    <w:rsid w:val="00265B35"/>
    <w:rsid w:val="00275A3F"/>
    <w:rsid w:val="00280CA0"/>
    <w:rsid w:val="0028254B"/>
    <w:rsid w:val="00283BE9"/>
    <w:rsid w:val="00284620"/>
    <w:rsid w:val="002922C1"/>
    <w:rsid w:val="002927BB"/>
    <w:rsid w:val="00293A61"/>
    <w:rsid w:val="002A3821"/>
    <w:rsid w:val="002A44FF"/>
    <w:rsid w:val="002B5191"/>
    <w:rsid w:val="002C385D"/>
    <w:rsid w:val="002C57E6"/>
    <w:rsid w:val="002C75E3"/>
    <w:rsid w:val="002C784D"/>
    <w:rsid w:val="002D0C04"/>
    <w:rsid w:val="002D1CF0"/>
    <w:rsid w:val="002D57D6"/>
    <w:rsid w:val="002D60FC"/>
    <w:rsid w:val="002E2ACE"/>
    <w:rsid w:val="002E3907"/>
    <w:rsid w:val="002E4E82"/>
    <w:rsid w:val="002E6630"/>
    <w:rsid w:val="002E6B97"/>
    <w:rsid w:val="002F0744"/>
    <w:rsid w:val="002F229E"/>
    <w:rsid w:val="002F2916"/>
    <w:rsid w:val="002F2A20"/>
    <w:rsid w:val="002F45AB"/>
    <w:rsid w:val="002F77C5"/>
    <w:rsid w:val="003007A6"/>
    <w:rsid w:val="00300F1F"/>
    <w:rsid w:val="00301C8E"/>
    <w:rsid w:val="003026AA"/>
    <w:rsid w:val="0030536A"/>
    <w:rsid w:val="003058DC"/>
    <w:rsid w:val="00305E3C"/>
    <w:rsid w:val="0030664D"/>
    <w:rsid w:val="00306990"/>
    <w:rsid w:val="00312BF3"/>
    <w:rsid w:val="00312DFF"/>
    <w:rsid w:val="003136BC"/>
    <w:rsid w:val="00314912"/>
    <w:rsid w:val="003162EC"/>
    <w:rsid w:val="003163FA"/>
    <w:rsid w:val="00331D7B"/>
    <w:rsid w:val="00333EE2"/>
    <w:rsid w:val="00336B7D"/>
    <w:rsid w:val="00344AD3"/>
    <w:rsid w:val="003506A8"/>
    <w:rsid w:val="003602F2"/>
    <w:rsid w:val="00360ECF"/>
    <w:rsid w:val="00362D3A"/>
    <w:rsid w:val="003634E6"/>
    <w:rsid w:val="00371323"/>
    <w:rsid w:val="00371AF2"/>
    <w:rsid w:val="00372C85"/>
    <w:rsid w:val="003757A1"/>
    <w:rsid w:val="00387315"/>
    <w:rsid w:val="003922E3"/>
    <w:rsid w:val="003922E6"/>
    <w:rsid w:val="00393715"/>
    <w:rsid w:val="0039492B"/>
    <w:rsid w:val="0039676B"/>
    <w:rsid w:val="003A008F"/>
    <w:rsid w:val="003A2FC1"/>
    <w:rsid w:val="003A3E53"/>
    <w:rsid w:val="003A4217"/>
    <w:rsid w:val="003A55C6"/>
    <w:rsid w:val="003A7E59"/>
    <w:rsid w:val="003B0972"/>
    <w:rsid w:val="003B1BAE"/>
    <w:rsid w:val="003B339E"/>
    <w:rsid w:val="003B34E3"/>
    <w:rsid w:val="003B46DD"/>
    <w:rsid w:val="003B4C35"/>
    <w:rsid w:val="003B6A3D"/>
    <w:rsid w:val="003B7002"/>
    <w:rsid w:val="003C795D"/>
    <w:rsid w:val="003D0E78"/>
    <w:rsid w:val="003D1582"/>
    <w:rsid w:val="003D3AEF"/>
    <w:rsid w:val="003E0736"/>
    <w:rsid w:val="004008EB"/>
    <w:rsid w:val="004044A1"/>
    <w:rsid w:val="00405D16"/>
    <w:rsid w:val="00406FA3"/>
    <w:rsid w:val="0040747B"/>
    <w:rsid w:val="00412840"/>
    <w:rsid w:val="00412AD8"/>
    <w:rsid w:val="00415767"/>
    <w:rsid w:val="00416724"/>
    <w:rsid w:val="004201AD"/>
    <w:rsid w:val="00426B9B"/>
    <w:rsid w:val="004311BC"/>
    <w:rsid w:val="004312F4"/>
    <w:rsid w:val="004338C1"/>
    <w:rsid w:val="0043568D"/>
    <w:rsid w:val="004367DE"/>
    <w:rsid w:val="00440850"/>
    <w:rsid w:val="00445104"/>
    <w:rsid w:val="00445B04"/>
    <w:rsid w:val="004469D7"/>
    <w:rsid w:val="00451E8F"/>
    <w:rsid w:val="00455860"/>
    <w:rsid w:val="004654BD"/>
    <w:rsid w:val="00467965"/>
    <w:rsid w:val="00472ABD"/>
    <w:rsid w:val="00473F9C"/>
    <w:rsid w:val="00483490"/>
    <w:rsid w:val="00486E8F"/>
    <w:rsid w:val="00495FC3"/>
    <w:rsid w:val="00496EE7"/>
    <w:rsid w:val="00497ED1"/>
    <w:rsid w:val="004A01CB"/>
    <w:rsid w:val="004A09AA"/>
    <w:rsid w:val="004A1D45"/>
    <w:rsid w:val="004A283B"/>
    <w:rsid w:val="004A3E27"/>
    <w:rsid w:val="004A4BB4"/>
    <w:rsid w:val="004B14E8"/>
    <w:rsid w:val="004B4DA8"/>
    <w:rsid w:val="004C30BE"/>
    <w:rsid w:val="004C48C2"/>
    <w:rsid w:val="004C4A2B"/>
    <w:rsid w:val="004C4CA0"/>
    <w:rsid w:val="004C6AC1"/>
    <w:rsid w:val="004C7427"/>
    <w:rsid w:val="004C757F"/>
    <w:rsid w:val="004C7AFD"/>
    <w:rsid w:val="004C7D36"/>
    <w:rsid w:val="004D123D"/>
    <w:rsid w:val="004D7CEE"/>
    <w:rsid w:val="004E38E0"/>
    <w:rsid w:val="004F443F"/>
    <w:rsid w:val="00501DC1"/>
    <w:rsid w:val="00504A47"/>
    <w:rsid w:val="00512A99"/>
    <w:rsid w:val="00515E1E"/>
    <w:rsid w:val="005169D2"/>
    <w:rsid w:val="00516C5F"/>
    <w:rsid w:val="00527BC7"/>
    <w:rsid w:val="00531A6D"/>
    <w:rsid w:val="00533073"/>
    <w:rsid w:val="005336AE"/>
    <w:rsid w:val="00535516"/>
    <w:rsid w:val="00536150"/>
    <w:rsid w:val="00540B5F"/>
    <w:rsid w:val="00541313"/>
    <w:rsid w:val="0054416F"/>
    <w:rsid w:val="005506E9"/>
    <w:rsid w:val="0055150C"/>
    <w:rsid w:val="00552F21"/>
    <w:rsid w:val="005565C3"/>
    <w:rsid w:val="0055720D"/>
    <w:rsid w:val="00560956"/>
    <w:rsid w:val="005635A0"/>
    <w:rsid w:val="00565782"/>
    <w:rsid w:val="0056683F"/>
    <w:rsid w:val="00571D85"/>
    <w:rsid w:val="0057208F"/>
    <w:rsid w:val="005723C4"/>
    <w:rsid w:val="00580A92"/>
    <w:rsid w:val="0058468B"/>
    <w:rsid w:val="0058723E"/>
    <w:rsid w:val="0059298C"/>
    <w:rsid w:val="005950E1"/>
    <w:rsid w:val="005B2A95"/>
    <w:rsid w:val="005C16A7"/>
    <w:rsid w:val="005C773B"/>
    <w:rsid w:val="005C796B"/>
    <w:rsid w:val="005D0276"/>
    <w:rsid w:val="005D39C5"/>
    <w:rsid w:val="005D5D48"/>
    <w:rsid w:val="005D7816"/>
    <w:rsid w:val="005E03F1"/>
    <w:rsid w:val="005E1BA8"/>
    <w:rsid w:val="005E4151"/>
    <w:rsid w:val="005E4BE0"/>
    <w:rsid w:val="005E53EE"/>
    <w:rsid w:val="005E5918"/>
    <w:rsid w:val="005E6AD4"/>
    <w:rsid w:val="005F37BE"/>
    <w:rsid w:val="005F3835"/>
    <w:rsid w:val="005F42E6"/>
    <w:rsid w:val="006033EE"/>
    <w:rsid w:val="0060341C"/>
    <w:rsid w:val="00603C7C"/>
    <w:rsid w:val="006108BD"/>
    <w:rsid w:val="0061103E"/>
    <w:rsid w:val="00615F03"/>
    <w:rsid w:val="0062027D"/>
    <w:rsid w:val="00620B03"/>
    <w:rsid w:val="0062214D"/>
    <w:rsid w:val="00627B32"/>
    <w:rsid w:val="00630363"/>
    <w:rsid w:val="00632190"/>
    <w:rsid w:val="00636775"/>
    <w:rsid w:val="00642959"/>
    <w:rsid w:val="00643DCC"/>
    <w:rsid w:val="00650AE2"/>
    <w:rsid w:val="00653452"/>
    <w:rsid w:val="00661C7F"/>
    <w:rsid w:val="00661CDD"/>
    <w:rsid w:val="006649C0"/>
    <w:rsid w:val="00665622"/>
    <w:rsid w:val="006670FA"/>
    <w:rsid w:val="00667F1B"/>
    <w:rsid w:val="00674AD6"/>
    <w:rsid w:val="00676C21"/>
    <w:rsid w:val="006776F9"/>
    <w:rsid w:val="00686333"/>
    <w:rsid w:val="00686A7D"/>
    <w:rsid w:val="006975CB"/>
    <w:rsid w:val="006B1BB3"/>
    <w:rsid w:val="006B21B8"/>
    <w:rsid w:val="006B2B4E"/>
    <w:rsid w:val="006B359B"/>
    <w:rsid w:val="006B3879"/>
    <w:rsid w:val="006B5C7E"/>
    <w:rsid w:val="006B7CD9"/>
    <w:rsid w:val="006C3DB9"/>
    <w:rsid w:val="006C6E68"/>
    <w:rsid w:val="006C7C85"/>
    <w:rsid w:val="006C7F88"/>
    <w:rsid w:val="006D0447"/>
    <w:rsid w:val="006D6CA5"/>
    <w:rsid w:val="006E27F5"/>
    <w:rsid w:val="006E3C1A"/>
    <w:rsid w:val="006E5B98"/>
    <w:rsid w:val="006E5E22"/>
    <w:rsid w:val="006E6FAA"/>
    <w:rsid w:val="006E76A1"/>
    <w:rsid w:val="006F1193"/>
    <w:rsid w:val="006F11A3"/>
    <w:rsid w:val="006F1C09"/>
    <w:rsid w:val="006F2065"/>
    <w:rsid w:val="006F6202"/>
    <w:rsid w:val="00701CE8"/>
    <w:rsid w:val="00704D83"/>
    <w:rsid w:val="007131B8"/>
    <w:rsid w:val="0071579D"/>
    <w:rsid w:val="0072047C"/>
    <w:rsid w:val="00722E20"/>
    <w:rsid w:val="0072312E"/>
    <w:rsid w:val="00723A4E"/>
    <w:rsid w:val="00725FFB"/>
    <w:rsid w:val="00726A4E"/>
    <w:rsid w:val="00730BDA"/>
    <w:rsid w:val="00731CFA"/>
    <w:rsid w:val="00732E37"/>
    <w:rsid w:val="00734CD2"/>
    <w:rsid w:val="00736AFC"/>
    <w:rsid w:val="007419F2"/>
    <w:rsid w:val="00742B43"/>
    <w:rsid w:val="007506DD"/>
    <w:rsid w:val="007533F2"/>
    <w:rsid w:val="0076096C"/>
    <w:rsid w:val="00762746"/>
    <w:rsid w:val="00762D04"/>
    <w:rsid w:val="00764DDF"/>
    <w:rsid w:val="00766266"/>
    <w:rsid w:val="00767239"/>
    <w:rsid w:val="007708E6"/>
    <w:rsid w:val="007717C6"/>
    <w:rsid w:val="007743F9"/>
    <w:rsid w:val="00777CBA"/>
    <w:rsid w:val="0078390A"/>
    <w:rsid w:val="00785240"/>
    <w:rsid w:val="00786C15"/>
    <w:rsid w:val="00787E55"/>
    <w:rsid w:val="00792A18"/>
    <w:rsid w:val="00795336"/>
    <w:rsid w:val="007A22C6"/>
    <w:rsid w:val="007A519C"/>
    <w:rsid w:val="007B588E"/>
    <w:rsid w:val="007B6E3E"/>
    <w:rsid w:val="007C1A3A"/>
    <w:rsid w:val="007C30A3"/>
    <w:rsid w:val="007C5342"/>
    <w:rsid w:val="007D33F2"/>
    <w:rsid w:val="007D3E7E"/>
    <w:rsid w:val="007D5953"/>
    <w:rsid w:val="007D5B60"/>
    <w:rsid w:val="007D6586"/>
    <w:rsid w:val="007E37AD"/>
    <w:rsid w:val="007E73D9"/>
    <w:rsid w:val="007E7E03"/>
    <w:rsid w:val="007F0665"/>
    <w:rsid w:val="007F2892"/>
    <w:rsid w:val="007F4996"/>
    <w:rsid w:val="007F6A25"/>
    <w:rsid w:val="007F7246"/>
    <w:rsid w:val="00800B9E"/>
    <w:rsid w:val="00807182"/>
    <w:rsid w:val="008078BF"/>
    <w:rsid w:val="00812B9A"/>
    <w:rsid w:val="0081663E"/>
    <w:rsid w:val="00820645"/>
    <w:rsid w:val="008231F5"/>
    <w:rsid w:val="00835F88"/>
    <w:rsid w:val="008411B9"/>
    <w:rsid w:val="00845FCA"/>
    <w:rsid w:val="0085700E"/>
    <w:rsid w:val="00862B7E"/>
    <w:rsid w:val="00863CA5"/>
    <w:rsid w:val="00863D61"/>
    <w:rsid w:val="00864CAD"/>
    <w:rsid w:val="008654E1"/>
    <w:rsid w:val="008725C3"/>
    <w:rsid w:val="008760CA"/>
    <w:rsid w:val="00876882"/>
    <w:rsid w:val="008816B9"/>
    <w:rsid w:val="008822B7"/>
    <w:rsid w:val="008855B1"/>
    <w:rsid w:val="008866CB"/>
    <w:rsid w:val="00887C3F"/>
    <w:rsid w:val="008907DE"/>
    <w:rsid w:val="00890A35"/>
    <w:rsid w:val="00891BCD"/>
    <w:rsid w:val="008930A1"/>
    <w:rsid w:val="00896FAD"/>
    <w:rsid w:val="008A0EBA"/>
    <w:rsid w:val="008A15C5"/>
    <w:rsid w:val="008B0FC5"/>
    <w:rsid w:val="008B2AB1"/>
    <w:rsid w:val="008B385E"/>
    <w:rsid w:val="008B3F4F"/>
    <w:rsid w:val="008C4491"/>
    <w:rsid w:val="008C678F"/>
    <w:rsid w:val="008C6E19"/>
    <w:rsid w:val="008D4C79"/>
    <w:rsid w:val="008D52B9"/>
    <w:rsid w:val="008D59CF"/>
    <w:rsid w:val="008E0FAD"/>
    <w:rsid w:val="008E1542"/>
    <w:rsid w:val="008E178F"/>
    <w:rsid w:val="008E2F8B"/>
    <w:rsid w:val="008E3D26"/>
    <w:rsid w:val="008E41C9"/>
    <w:rsid w:val="008E7520"/>
    <w:rsid w:val="008E75F2"/>
    <w:rsid w:val="008F082C"/>
    <w:rsid w:val="008F19F5"/>
    <w:rsid w:val="008F467E"/>
    <w:rsid w:val="008F4A3A"/>
    <w:rsid w:val="00904F7D"/>
    <w:rsid w:val="00910AAF"/>
    <w:rsid w:val="009151B8"/>
    <w:rsid w:val="00915EF3"/>
    <w:rsid w:val="0091737B"/>
    <w:rsid w:val="009204CD"/>
    <w:rsid w:val="0092114D"/>
    <w:rsid w:val="0092256B"/>
    <w:rsid w:val="00925B6B"/>
    <w:rsid w:val="00925B7E"/>
    <w:rsid w:val="0093065C"/>
    <w:rsid w:val="00931E2B"/>
    <w:rsid w:val="00932C36"/>
    <w:rsid w:val="0093378F"/>
    <w:rsid w:val="00936872"/>
    <w:rsid w:val="00940CD4"/>
    <w:rsid w:val="00942C5C"/>
    <w:rsid w:val="00944E94"/>
    <w:rsid w:val="00946098"/>
    <w:rsid w:val="00951C58"/>
    <w:rsid w:val="009541A6"/>
    <w:rsid w:val="0095549B"/>
    <w:rsid w:val="00956FAB"/>
    <w:rsid w:val="009656FA"/>
    <w:rsid w:val="00966511"/>
    <w:rsid w:val="00970E11"/>
    <w:rsid w:val="0097199B"/>
    <w:rsid w:val="009720BD"/>
    <w:rsid w:val="00972A56"/>
    <w:rsid w:val="0097564C"/>
    <w:rsid w:val="00976AB6"/>
    <w:rsid w:val="00976BC0"/>
    <w:rsid w:val="00980DAA"/>
    <w:rsid w:val="009821AD"/>
    <w:rsid w:val="00987826"/>
    <w:rsid w:val="00987966"/>
    <w:rsid w:val="0099049B"/>
    <w:rsid w:val="00995C2E"/>
    <w:rsid w:val="00996CC5"/>
    <w:rsid w:val="009A3F8F"/>
    <w:rsid w:val="009A4C26"/>
    <w:rsid w:val="009A7C9E"/>
    <w:rsid w:val="009B213D"/>
    <w:rsid w:val="009B474B"/>
    <w:rsid w:val="009B5A18"/>
    <w:rsid w:val="009B5FBC"/>
    <w:rsid w:val="009B6BC1"/>
    <w:rsid w:val="009B79A6"/>
    <w:rsid w:val="009C295C"/>
    <w:rsid w:val="009C4D87"/>
    <w:rsid w:val="009C7A53"/>
    <w:rsid w:val="009C7B87"/>
    <w:rsid w:val="009E587E"/>
    <w:rsid w:val="009E7CF4"/>
    <w:rsid w:val="009F03B8"/>
    <w:rsid w:val="009F0C99"/>
    <w:rsid w:val="009F3C1E"/>
    <w:rsid w:val="00A00129"/>
    <w:rsid w:val="00A025DC"/>
    <w:rsid w:val="00A06C76"/>
    <w:rsid w:val="00A0770A"/>
    <w:rsid w:val="00A1312F"/>
    <w:rsid w:val="00A13947"/>
    <w:rsid w:val="00A20C16"/>
    <w:rsid w:val="00A21049"/>
    <w:rsid w:val="00A22837"/>
    <w:rsid w:val="00A27387"/>
    <w:rsid w:val="00A2752F"/>
    <w:rsid w:val="00A362AD"/>
    <w:rsid w:val="00A36AAC"/>
    <w:rsid w:val="00A40BCF"/>
    <w:rsid w:val="00A414DC"/>
    <w:rsid w:val="00A45304"/>
    <w:rsid w:val="00A4675E"/>
    <w:rsid w:val="00A47AB5"/>
    <w:rsid w:val="00A5204C"/>
    <w:rsid w:val="00A55234"/>
    <w:rsid w:val="00A55389"/>
    <w:rsid w:val="00A56418"/>
    <w:rsid w:val="00A56788"/>
    <w:rsid w:val="00A6657D"/>
    <w:rsid w:val="00A70D5A"/>
    <w:rsid w:val="00A713AD"/>
    <w:rsid w:val="00A740B7"/>
    <w:rsid w:val="00A7456B"/>
    <w:rsid w:val="00A75D1F"/>
    <w:rsid w:val="00A80582"/>
    <w:rsid w:val="00A84750"/>
    <w:rsid w:val="00A86849"/>
    <w:rsid w:val="00A90B74"/>
    <w:rsid w:val="00A912DC"/>
    <w:rsid w:val="00A91530"/>
    <w:rsid w:val="00A929F0"/>
    <w:rsid w:val="00A94C04"/>
    <w:rsid w:val="00A9503B"/>
    <w:rsid w:val="00A952F9"/>
    <w:rsid w:val="00A971A6"/>
    <w:rsid w:val="00AA046E"/>
    <w:rsid w:val="00AA16A2"/>
    <w:rsid w:val="00AA2B53"/>
    <w:rsid w:val="00AA6685"/>
    <w:rsid w:val="00AB0D6B"/>
    <w:rsid w:val="00AB108A"/>
    <w:rsid w:val="00AB3F49"/>
    <w:rsid w:val="00AB612C"/>
    <w:rsid w:val="00AC076A"/>
    <w:rsid w:val="00AC1767"/>
    <w:rsid w:val="00AC4256"/>
    <w:rsid w:val="00AC58F5"/>
    <w:rsid w:val="00AC6AB0"/>
    <w:rsid w:val="00AC7F1E"/>
    <w:rsid w:val="00AD50F8"/>
    <w:rsid w:val="00AD783A"/>
    <w:rsid w:val="00AE54E3"/>
    <w:rsid w:val="00AE7D1B"/>
    <w:rsid w:val="00AF3402"/>
    <w:rsid w:val="00AF351C"/>
    <w:rsid w:val="00AF638E"/>
    <w:rsid w:val="00B01C5F"/>
    <w:rsid w:val="00B0725E"/>
    <w:rsid w:val="00B101F4"/>
    <w:rsid w:val="00B147E0"/>
    <w:rsid w:val="00B21D98"/>
    <w:rsid w:val="00B22A39"/>
    <w:rsid w:val="00B234AB"/>
    <w:rsid w:val="00B26304"/>
    <w:rsid w:val="00B37699"/>
    <w:rsid w:val="00B37991"/>
    <w:rsid w:val="00B405D1"/>
    <w:rsid w:val="00B4186A"/>
    <w:rsid w:val="00B43978"/>
    <w:rsid w:val="00B45D55"/>
    <w:rsid w:val="00B51108"/>
    <w:rsid w:val="00B631E4"/>
    <w:rsid w:val="00B7074C"/>
    <w:rsid w:val="00B7103B"/>
    <w:rsid w:val="00B72D53"/>
    <w:rsid w:val="00B75A00"/>
    <w:rsid w:val="00B75EBE"/>
    <w:rsid w:val="00B7688A"/>
    <w:rsid w:val="00B76E24"/>
    <w:rsid w:val="00B84067"/>
    <w:rsid w:val="00B85799"/>
    <w:rsid w:val="00B9381C"/>
    <w:rsid w:val="00B94C4E"/>
    <w:rsid w:val="00B96E6F"/>
    <w:rsid w:val="00BA038C"/>
    <w:rsid w:val="00BA2F35"/>
    <w:rsid w:val="00BA5FAF"/>
    <w:rsid w:val="00BA7E1E"/>
    <w:rsid w:val="00BB1D51"/>
    <w:rsid w:val="00BB3C63"/>
    <w:rsid w:val="00BB6C35"/>
    <w:rsid w:val="00BB7C90"/>
    <w:rsid w:val="00BC016F"/>
    <w:rsid w:val="00BC1C06"/>
    <w:rsid w:val="00BC26E3"/>
    <w:rsid w:val="00BC3CD2"/>
    <w:rsid w:val="00BC70D4"/>
    <w:rsid w:val="00BD1562"/>
    <w:rsid w:val="00BD59C2"/>
    <w:rsid w:val="00BD7223"/>
    <w:rsid w:val="00BE4777"/>
    <w:rsid w:val="00BF6D95"/>
    <w:rsid w:val="00C10F61"/>
    <w:rsid w:val="00C21E73"/>
    <w:rsid w:val="00C225CD"/>
    <w:rsid w:val="00C2335A"/>
    <w:rsid w:val="00C23446"/>
    <w:rsid w:val="00C2398A"/>
    <w:rsid w:val="00C26703"/>
    <w:rsid w:val="00C32882"/>
    <w:rsid w:val="00C34C95"/>
    <w:rsid w:val="00C360FD"/>
    <w:rsid w:val="00C36A36"/>
    <w:rsid w:val="00C45043"/>
    <w:rsid w:val="00C464A2"/>
    <w:rsid w:val="00C52651"/>
    <w:rsid w:val="00C555B9"/>
    <w:rsid w:val="00C576BA"/>
    <w:rsid w:val="00C57E5B"/>
    <w:rsid w:val="00C63DF7"/>
    <w:rsid w:val="00C649E6"/>
    <w:rsid w:val="00C64D35"/>
    <w:rsid w:val="00C7101F"/>
    <w:rsid w:val="00C73523"/>
    <w:rsid w:val="00C73E32"/>
    <w:rsid w:val="00C73E84"/>
    <w:rsid w:val="00C7712C"/>
    <w:rsid w:val="00C81FDC"/>
    <w:rsid w:val="00C82E0D"/>
    <w:rsid w:val="00C86C55"/>
    <w:rsid w:val="00C86DEF"/>
    <w:rsid w:val="00C86FD8"/>
    <w:rsid w:val="00C87C7D"/>
    <w:rsid w:val="00C91593"/>
    <w:rsid w:val="00C91F0E"/>
    <w:rsid w:val="00CA61D3"/>
    <w:rsid w:val="00CB0084"/>
    <w:rsid w:val="00CB3BA3"/>
    <w:rsid w:val="00CB57B8"/>
    <w:rsid w:val="00CB5ACB"/>
    <w:rsid w:val="00CC1B61"/>
    <w:rsid w:val="00CC3B79"/>
    <w:rsid w:val="00CC440D"/>
    <w:rsid w:val="00CC45A4"/>
    <w:rsid w:val="00CC5079"/>
    <w:rsid w:val="00CD047F"/>
    <w:rsid w:val="00CD1F2D"/>
    <w:rsid w:val="00CE1506"/>
    <w:rsid w:val="00CE318F"/>
    <w:rsid w:val="00CE34BA"/>
    <w:rsid w:val="00CF09F2"/>
    <w:rsid w:val="00CF2C52"/>
    <w:rsid w:val="00D0031C"/>
    <w:rsid w:val="00D02D4C"/>
    <w:rsid w:val="00D03764"/>
    <w:rsid w:val="00D10655"/>
    <w:rsid w:val="00D17A46"/>
    <w:rsid w:val="00D20860"/>
    <w:rsid w:val="00D224C0"/>
    <w:rsid w:val="00D22ED9"/>
    <w:rsid w:val="00D23CCC"/>
    <w:rsid w:val="00D26003"/>
    <w:rsid w:val="00D26658"/>
    <w:rsid w:val="00D31527"/>
    <w:rsid w:val="00D34593"/>
    <w:rsid w:val="00D365CD"/>
    <w:rsid w:val="00D36D86"/>
    <w:rsid w:val="00D37B8A"/>
    <w:rsid w:val="00D37D78"/>
    <w:rsid w:val="00D427D9"/>
    <w:rsid w:val="00D43B88"/>
    <w:rsid w:val="00D44A8B"/>
    <w:rsid w:val="00D467C3"/>
    <w:rsid w:val="00D46ABC"/>
    <w:rsid w:val="00D47933"/>
    <w:rsid w:val="00D52682"/>
    <w:rsid w:val="00D5438F"/>
    <w:rsid w:val="00D544C4"/>
    <w:rsid w:val="00D5715A"/>
    <w:rsid w:val="00D57B40"/>
    <w:rsid w:val="00D60086"/>
    <w:rsid w:val="00D655E1"/>
    <w:rsid w:val="00D67324"/>
    <w:rsid w:val="00D706F1"/>
    <w:rsid w:val="00D73E95"/>
    <w:rsid w:val="00D74816"/>
    <w:rsid w:val="00D85AF3"/>
    <w:rsid w:val="00D85EB8"/>
    <w:rsid w:val="00D86277"/>
    <w:rsid w:val="00D927E2"/>
    <w:rsid w:val="00D93464"/>
    <w:rsid w:val="00D939BD"/>
    <w:rsid w:val="00D96E8F"/>
    <w:rsid w:val="00DA0298"/>
    <w:rsid w:val="00DB44A1"/>
    <w:rsid w:val="00DB4519"/>
    <w:rsid w:val="00DC00A5"/>
    <w:rsid w:val="00DC6094"/>
    <w:rsid w:val="00DD1B40"/>
    <w:rsid w:val="00DD74BC"/>
    <w:rsid w:val="00DE0F53"/>
    <w:rsid w:val="00DF3CA8"/>
    <w:rsid w:val="00DF7D1E"/>
    <w:rsid w:val="00E007FE"/>
    <w:rsid w:val="00E01AB3"/>
    <w:rsid w:val="00E0471B"/>
    <w:rsid w:val="00E0751F"/>
    <w:rsid w:val="00E07C82"/>
    <w:rsid w:val="00E10D57"/>
    <w:rsid w:val="00E12C76"/>
    <w:rsid w:val="00E13348"/>
    <w:rsid w:val="00E14370"/>
    <w:rsid w:val="00E20453"/>
    <w:rsid w:val="00E22BB6"/>
    <w:rsid w:val="00E25596"/>
    <w:rsid w:val="00E26C77"/>
    <w:rsid w:val="00E3596B"/>
    <w:rsid w:val="00E409DE"/>
    <w:rsid w:val="00E432F6"/>
    <w:rsid w:val="00E4556E"/>
    <w:rsid w:val="00E45DD5"/>
    <w:rsid w:val="00E47CA7"/>
    <w:rsid w:val="00E6153A"/>
    <w:rsid w:val="00E62813"/>
    <w:rsid w:val="00E7195C"/>
    <w:rsid w:val="00E71F5A"/>
    <w:rsid w:val="00E74D41"/>
    <w:rsid w:val="00E75A44"/>
    <w:rsid w:val="00E8070A"/>
    <w:rsid w:val="00E822C0"/>
    <w:rsid w:val="00E82602"/>
    <w:rsid w:val="00E82E32"/>
    <w:rsid w:val="00E83276"/>
    <w:rsid w:val="00E832CE"/>
    <w:rsid w:val="00E84ACE"/>
    <w:rsid w:val="00E84CB3"/>
    <w:rsid w:val="00E86DEF"/>
    <w:rsid w:val="00E870F0"/>
    <w:rsid w:val="00E923D0"/>
    <w:rsid w:val="00E933C7"/>
    <w:rsid w:val="00E9749A"/>
    <w:rsid w:val="00EA1350"/>
    <w:rsid w:val="00EA3353"/>
    <w:rsid w:val="00EA3BB6"/>
    <w:rsid w:val="00EA42A9"/>
    <w:rsid w:val="00EA5B20"/>
    <w:rsid w:val="00EB3E1B"/>
    <w:rsid w:val="00EB5AE0"/>
    <w:rsid w:val="00EB6BA6"/>
    <w:rsid w:val="00EB7714"/>
    <w:rsid w:val="00EC70FF"/>
    <w:rsid w:val="00ED1C8D"/>
    <w:rsid w:val="00ED64F5"/>
    <w:rsid w:val="00EE1E2E"/>
    <w:rsid w:val="00EE2129"/>
    <w:rsid w:val="00EE464F"/>
    <w:rsid w:val="00EE6049"/>
    <w:rsid w:val="00EF0845"/>
    <w:rsid w:val="00EF38C7"/>
    <w:rsid w:val="00EF5333"/>
    <w:rsid w:val="00EF65AA"/>
    <w:rsid w:val="00EF7188"/>
    <w:rsid w:val="00EF79FF"/>
    <w:rsid w:val="00F00DBE"/>
    <w:rsid w:val="00F02272"/>
    <w:rsid w:val="00F03177"/>
    <w:rsid w:val="00F0482B"/>
    <w:rsid w:val="00F04D8D"/>
    <w:rsid w:val="00F05B7F"/>
    <w:rsid w:val="00F137E7"/>
    <w:rsid w:val="00F16EC4"/>
    <w:rsid w:val="00F179B1"/>
    <w:rsid w:val="00F23440"/>
    <w:rsid w:val="00F27508"/>
    <w:rsid w:val="00F30DB8"/>
    <w:rsid w:val="00F30E1B"/>
    <w:rsid w:val="00F34C28"/>
    <w:rsid w:val="00F41270"/>
    <w:rsid w:val="00F439BE"/>
    <w:rsid w:val="00F43ECA"/>
    <w:rsid w:val="00F45AAA"/>
    <w:rsid w:val="00F51776"/>
    <w:rsid w:val="00F55A6E"/>
    <w:rsid w:val="00F60FC8"/>
    <w:rsid w:val="00F621E0"/>
    <w:rsid w:val="00F62D60"/>
    <w:rsid w:val="00F63898"/>
    <w:rsid w:val="00F67242"/>
    <w:rsid w:val="00F67A85"/>
    <w:rsid w:val="00F845EC"/>
    <w:rsid w:val="00F86EC4"/>
    <w:rsid w:val="00F87B38"/>
    <w:rsid w:val="00F90B1C"/>
    <w:rsid w:val="00F91E94"/>
    <w:rsid w:val="00F965A6"/>
    <w:rsid w:val="00F96BCF"/>
    <w:rsid w:val="00FA11C7"/>
    <w:rsid w:val="00FA1B69"/>
    <w:rsid w:val="00FA5135"/>
    <w:rsid w:val="00FA5E9C"/>
    <w:rsid w:val="00FA6435"/>
    <w:rsid w:val="00FA6A81"/>
    <w:rsid w:val="00FB160D"/>
    <w:rsid w:val="00FB5845"/>
    <w:rsid w:val="00FB6542"/>
    <w:rsid w:val="00FC04E8"/>
    <w:rsid w:val="00FC1B17"/>
    <w:rsid w:val="00FC3685"/>
    <w:rsid w:val="00FC4621"/>
    <w:rsid w:val="00FC5BF9"/>
    <w:rsid w:val="00FD40C8"/>
    <w:rsid w:val="00FD7127"/>
    <w:rsid w:val="00FE0D54"/>
    <w:rsid w:val="00FE261E"/>
    <w:rsid w:val="00FE2F15"/>
    <w:rsid w:val="00FE56D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D6D61"/>
  <w15:chartTrackingRefBased/>
  <w15:docId w15:val="{9C4370A9-BD63-4C3A-BCD5-25E38D7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paragraph" w:styleId="Heading1">
    <w:name w:val="heading 1"/>
    <w:basedOn w:val="Normal"/>
    <w:next w:val="Normal"/>
    <w:link w:val="Heading1Char"/>
    <w:qFormat/>
    <w:rsid w:val="008E3D2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qFormat/>
    <w:rsid w:val="003B4C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  <w:style w:type="paragraph" w:customStyle="1" w:styleId="normal0">
    <w:name w:val="normal"/>
    <w:basedOn w:val="Normal"/>
    <w:rsid w:val="00D60086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BB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8E3D26"/>
    <w:pPr>
      <w:ind w:left="708"/>
    </w:pPr>
  </w:style>
  <w:style w:type="character" w:customStyle="1" w:styleId="HeaderChar">
    <w:name w:val="Header Char"/>
    <w:link w:val="Header"/>
    <w:rsid w:val="008E3D26"/>
    <w:rPr>
      <w:sz w:val="24"/>
      <w:szCs w:val="24"/>
      <w:lang w:val="sl-SI" w:eastAsia="sl-SI" w:bidi="ar-SA"/>
    </w:rPr>
  </w:style>
  <w:style w:type="paragraph" w:styleId="BodyText">
    <w:name w:val="Body Text"/>
    <w:basedOn w:val="Normal"/>
    <w:rsid w:val="008E3D26"/>
    <w:pPr>
      <w:spacing w:after="120"/>
      <w:ind w:firstLine="720"/>
      <w:jc w:val="both"/>
    </w:pPr>
    <w:rPr>
      <w:rFonts w:ascii="Cirilica Times" w:hAnsi="Cirilica Times"/>
      <w:szCs w:val="20"/>
      <w:lang w:val="en-US" w:eastAsia="en-US"/>
    </w:rPr>
  </w:style>
  <w:style w:type="character" w:styleId="FollowedHyperlink">
    <w:name w:val="FollowedHyperlink"/>
    <w:rsid w:val="008E3D26"/>
    <w:rPr>
      <w:color w:val="800080"/>
      <w:u w:val="single"/>
    </w:rPr>
  </w:style>
  <w:style w:type="character" w:customStyle="1" w:styleId="Heading1Char">
    <w:name w:val="Heading 1 Char"/>
    <w:link w:val="Heading1"/>
    <w:locked/>
    <w:rsid w:val="008E3D26"/>
    <w:rPr>
      <w:rFonts w:ascii="Cambria" w:eastAsia="Calibri" w:hAnsi="Cambria"/>
      <w:b/>
      <w:bCs/>
      <w:color w:val="365F91"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4A4BB4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7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118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3</cp:revision>
  <cp:lastPrinted>2018-02-08T06:56:00Z</cp:lastPrinted>
  <dcterms:created xsi:type="dcterms:W3CDTF">2018-03-03T11:42:00Z</dcterms:created>
  <dcterms:modified xsi:type="dcterms:W3CDTF">2018-03-03T11:42:00Z</dcterms:modified>
</cp:coreProperties>
</file>